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47EA" w14:textId="4A522619" w:rsidR="007B1FAF" w:rsidRPr="007B1FAF" w:rsidRDefault="6A588CE9" w:rsidP="00634DAD">
      <w:pPr>
        <w:pStyle w:val="Title"/>
      </w:pPr>
      <w:r>
        <w:t>CAAMP Bot Frequently Asked Questions (FAQs)</w:t>
      </w:r>
    </w:p>
    <w:p w14:paraId="15C3EC07" w14:textId="404E7ECE" w:rsidR="007B1FAF" w:rsidRPr="007B1FAF" w:rsidRDefault="6A588CE9" w:rsidP="00634DAD">
      <w:pPr>
        <w:pStyle w:val="ListA"/>
      </w:pPr>
      <w:r>
        <w:t xml:space="preserve">What is the CAAMP </w:t>
      </w:r>
      <w:r w:rsidR="00AF38E1">
        <w:t>b</w:t>
      </w:r>
      <w:r>
        <w:t>ot?</w:t>
      </w:r>
      <w:r w:rsidR="000629FC">
        <w:t xml:space="preserve"> (</w:t>
      </w:r>
      <w:r w:rsidR="000629FC" w:rsidRPr="000629FC">
        <w:rPr>
          <w:i/>
          <w:iCs/>
        </w:rPr>
        <w:t>Formerly Section 889 Bot</w:t>
      </w:r>
      <w:r w:rsidR="000629FC">
        <w:t>)</w:t>
      </w:r>
    </w:p>
    <w:p w14:paraId="0EDB92EB" w14:textId="53FFF738" w:rsidR="000629FC" w:rsidRDefault="15141681" w:rsidP="00634DAD">
      <w:pPr>
        <w:pStyle w:val="BodyText"/>
        <w:rPr>
          <w:rFonts w:eastAsiaTheme="minorEastAsia" w:cstheme="majorBidi"/>
        </w:rPr>
      </w:pPr>
      <w:r>
        <w:t xml:space="preserve">The Contracting Assistant for </w:t>
      </w:r>
      <w:r w:rsidRPr="15141681">
        <w:rPr>
          <w:rFonts w:eastAsiaTheme="minorEastAsia" w:cstheme="majorBidi"/>
        </w:rPr>
        <w:t xml:space="preserve">Awards and Micro-Purchases (CAAMP) </w:t>
      </w:r>
      <w:r w:rsidR="00AF38E1">
        <w:rPr>
          <w:rFonts w:eastAsiaTheme="minorEastAsia" w:cstheme="majorBidi"/>
        </w:rPr>
        <w:t>b</w:t>
      </w:r>
      <w:r w:rsidRPr="15141681">
        <w:rPr>
          <w:rFonts w:eastAsiaTheme="minorEastAsia" w:cstheme="majorBidi"/>
        </w:rPr>
        <w:t xml:space="preserve">ot is a robotic process automation (RPA) developed by Defense Pricing, Contracting, and Acquisition Policy (DPCAP). </w:t>
      </w:r>
    </w:p>
    <w:p w14:paraId="19FA45CE" w14:textId="355C8D1B" w:rsidR="000629FC" w:rsidRDefault="000629FC" w:rsidP="00634DAD">
      <w:pPr>
        <w:pStyle w:val="BodyText"/>
        <w:rPr>
          <w:rFonts w:eastAsiaTheme="minorEastAsia" w:cstheme="majorBidi"/>
        </w:rPr>
      </w:pPr>
      <w:r>
        <w:rPr>
          <w:rFonts w:eastAsiaTheme="minorEastAsia" w:cstheme="majorBidi"/>
        </w:rPr>
        <w:t xml:space="preserve">It </w:t>
      </w:r>
      <w:r w:rsidRPr="000629FC">
        <w:rPr>
          <w:rFonts w:eastAsiaTheme="minorEastAsia" w:cstheme="majorBidi"/>
        </w:rPr>
        <w:t>is designed to streamline procurement processes and enhance efficiency – especially for users making micro-purchases.</w:t>
      </w:r>
    </w:p>
    <w:p w14:paraId="7344FC8B" w14:textId="71094DD7" w:rsidR="000629FC" w:rsidRDefault="000629FC" w:rsidP="00634DAD">
      <w:pPr>
        <w:pStyle w:val="BodyText"/>
        <w:rPr>
          <w:rFonts w:eastAsiaTheme="minorEastAsia" w:cstheme="majorBidi"/>
        </w:rPr>
      </w:pPr>
      <w:r w:rsidRPr="000629FC">
        <w:rPr>
          <w:rFonts w:eastAsiaTheme="minorEastAsia" w:cstheme="majorBidi"/>
        </w:rPr>
        <w:t xml:space="preserve">The CAAMP </w:t>
      </w:r>
      <w:r w:rsidR="00AF38E1">
        <w:rPr>
          <w:rFonts w:eastAsiaTheme="minorEastAsia" w:cstheme="majorBidi"/>
        </w:rPr>
        <w:t>b</w:t>
      </w:r>
      <w:r w:rsidRPr="000629FC">
        <w:rPr>
          <w:rFonts w:eastAsiaTheme="minorEastAsia" w:cstheme="majorBidi"/>
        </w:rPr>
        <w:t xml:space="preserve">ot </w:t>
      </w:r>
      <w:r w:rsidR="002D69D4">
        <w:rPr>
          <w:rFonts w:eastAsiaTheme="minorEastAsia" w:cstheme="majorBidi"/>
        </w:rPr>
        <w:t>emails</w:t>
      </w:r>
      <w:r w:rsidRPr="000629FC">
        <w:rPr>
          <w:rFonts w:eastAsiaTheme="minorEastAsia" w:cstheme="majorBidi"/>
        </w:rPr>
        <w:t xml:space="preserve"> users </w:t>
      </w:r>
      <w:r w:rsidR="002D69D4">
        <w:rPr>
          <w:rFonts w:eastAsiaTheme="minorEastAsia" w:cstheme="majorBidi"/>
        </w:rPr>
        <w:t xml:space="preserve">the following information from an </w:t>
      </w:r>
      <w:r w:rsidRPr="000629FC">
        <w:rPr>
          <w:rFonts w:eastAsiaTheme="minorEastAsia" w:cstheme="majorBidi"/>
        </w:rPr>
        <w:t xml:space="preserve">entity’s </w:t>
      </w:r>
      <w:r w:rsidR="002D69D4">
        <w:rPr>
          <w:rFonts w:eastAsiaTheme="minorEastAsia" w:cstheme="majorBidi"/>
        </w:rPr>
        <w:t>registration</w:t>
      </w:r>
      <w:r w:rsidRPr="000629FC">
        <w:rPr>
          <w:rFonts w:eastAsiaTheme="minorEastAsia" w:cstheme="majorBidi"/>
        </w:rPr>
        <w:t xml:space="preserve"> in the </w:t>
      </w:r>
      <w:r w:rsidR="0052544D">
        <w:rPr>
          <w:rFonts w:eastAsiaTheme="minorEastAsia" w:cstheme="majorBidi"/>
        </w:rPr>
        <w:t>System for Award Management (</w:t>
      </w:r>
      <w:r w:rsidRPr="000629FC">
        <w:rPr>
          <w:rFonts w:eastAsiaTheme="minorEastAsia" w:cstheme="majorBidi"/>
        </w:rPr>
        <w:t>SAM</w:t>
      </w:r>
      <w:r w:rsidR="0052544D">
        <w:rPr>
          <w:rFonts w:eastAsiaTheme="minorEastAsia" w:cstheme="majorBidi"/>
        </w:rPr>
        <w:t>)</w:t>
      </w:r>
      <w:r w:rsidRPr="000629FC">
        <w:rPr>
          <w:rFonts w:eastAsiaTheme="minorEastAsia" w:cstheme="majorBidi"/>
        </w:rPr>
        <w:t>:</w:t>
      </w:r>
    </w:p>
    <w:p w14:paraId="364EDB45" w14:textId="0A3EB100" w:rsidR="005A2239" w:rsidRPr="005A2239" w:rsidRDefault="0052544D" w:rsidP="00634DAD">
      <w:pPr>
        <w:pStyle w:val="BodyText"/>
        <w:rPr>
          <w:rFonts w:eastAsiaTheme="minorEastAsia" w:cstheme="majorBidi"/>
          <w:i/>
          <w:iCs/>
          <w:u w:val="single"/>
        </w:rPr>
      </w:pPr>
      <w:r w:rsidRPr="0052544D">
        <w:rPr>
          <w:rFonts w:eastAsiaTheme="minorEastAsia" w:cstheme="majorBidi"/>
          <w:i/>
          <w:iCs/>
          <w:u w:val="single"/>
        </w:rPr>
        <w:t>Continued Capability</w:t>
      </w:r>
    </w:p>
    <w:p w14:paraId="322331CA" w14:textId="41845EFE" w:rsidR="005A2239" w:rsidRDefault="005A2239" w:rsidP="0052544D">
      <w:pPr>
        <w:pStyle w:val="BodyText"/>
        <w:numPr>
          <w:ilvl w:val="0"/>
          <w:numId w:val="20"/>
        </w:numPr>
        <w:rPr>
          <w:rFonts w:eastAsiaTheme="minorEastAsia" w:cstheme="majorBidi"/>
        </w:rPr>
      </w:pPr>
      <w:r>
        <w:rPr>
          <w:rFonts w:eastAsiaTheme="minorEastAsia" w:cstheme="majorBidi"/>
        </w:rPr>
        <w:t>Registration status</w:t>
      </w:r>
    </w:p>
    <w:p w14:paraId="7B246DEF" w14:textId="2218F2B1" w:rsidR="0052544D" w:rsidRDefault="0052544D" w:rsidP="0052544D">
      <w:pPr>
        <w:pStyle w:val="BodyText"/>
        <w:numPr>
          <w:ilvl w:val="0"/>
          <w:numId w:val="20"/>
        </w:numPr>
        <w:rPr>
          <w:rFonts w:eastAsiaTheme="minorEastAsia" w:cstheme="majorBidi"/>
        </w:rPr>
      </w:pPr>
      <w:r w:rsidRPr="0052544D">
        <w:rPr>
          <w:rFonts w:eastAsiaTheme="minorEastAsia" w:cstheme="majorBidi"/>
        </w:rPr>
        <w:t xml:space="preserve">Completion and status of the </w:t>
      </w:r>
      <w:hyperlink r:id="rId11" w:history="1">
        <w:r w:rsidRPr="0052544D">
          <w:rPr>
            <w:rStyle w:val="Hyperlink"/>
            <w:rFonts w:eastAsiaTheme="minorEastAsia" w:cstheme="majorBidi"/>
          </w:rPr>
          <w:t>FAR 52.204-26 - Covered Telecommunications Equipment or Services</w:t>
        </w:r>
      </w:hyperlink>
      <w:r w:rsidRPr="0052544D">
        <w:rPr>
          <w:rFonts w:eastAsiaTheme="minorEastAsia" w:cstheme="majorBidi"/>
        </w:rPr>
        <w:t xml:space="preserve"> to address Section 889(a)(1)(B) of the</w:t>
      </w:r>
      <w:r>
        <w:rPr>
          <w:rFonts w:eastAsiaTheme="minorEastAsia" w:cstheme="majorBidi"/>
        </w:rPr>
        <w:t xml:space="preserve"> </w:t>
      </w:r>
      <w:r w:rsidRPr="0052544D">
        <w:rPr>
          <w:rFonts w:eastAsiaTheme="minorEastAsia" w:cstheme="majorBidi"/>
        </w:rPr>
        <w:t xml:space="preserve">2019 National Defense Authorization Act (NDAA) </w:t>
      </w:r>
    </w:p>
    <w:p w14:paraId="69F6E5F4" w14:textId="398FC9AA" w:rsidR="0052544D" w:rsidRDefault="0052544D" w:rsidP="0052544D">
      <w:pPr>
        <w:pStyle w:val="BodyText"/>
        <w:numPr>
          <w:ilvl w:val="0"/>
          <w:numId w:val="20"/>
        </w:numPr>
        <w:rPr>
          <w:rFonts w:eastAsiaTheme="minorEastAsia" w:cstheme="majorBidi"/>
        </w:rPr>
      </w:pPr>
      <w:r w:rsidRPr="0052544D">
        <w:rPr>
          <w:rFonts w:eastAsiaTheme="minorEastAsia" w:cstheme="majorBidi"/>
        </w:rPr>
        <w:t xml:space="preserve">Active exclusions in accordance with </w:t>
      </w:r>
      <w:hyperlink r:id="rId12" w:history="1">
        <w:r w:rsidRPr="0052544D">
          <w:rPr>
            <w:rStyle w:val="Hyperlink"/>
            <w:rFonts w:eastAsiaTheme="minorEastAsia" w:cstheme="majorBidi"/>
          </w:rPr>
          <w:t>FAR 9.405 - Debarment, Suspension, and Ineligibility - Effect of listing</w:t>
        </w:r>
      </w:hyperlink>
    </w:p>
    <w:p w14:paraId="59FD2A69" w14:textId="118A9696" w:rsidR="0052544D" w:rsidRDefault="0052544D" w:rsidP="0052544D">
      <w:pPr>
        <w:pStyle w:val="BodyText"/>
        <w:rPr>
          <w:rFonts w:eastAsiaTheme="minorEastAsia" w:cstheme="majorBidi"/>
          <w:i/>
          <w:iCs/>
          <w:u w:val="single"/>
        </w:rPr>
      </w:pPr>
      <w:r>
        <w:rPr>
          <w:rFonts w:eastAsiaTheme="minorEastAsia" w:cstheme="majorBidi"/>
          <w:i/>
          <w:iCs/>
          <w:u w:val="single"/>
        </w:rPr>
        <w:t>New</w:t>
      </w:r>
      <w:r w:rsidRPr="0052544D">
        <w:rPr>
          <w:rFonts w:eastAsiaTheme="minorEastAsia" w:cstheme="majorBidi"/>
          <w:i/>
          <w:iCs/>
          <w:u w:val="single"/>
        </w:rPr>
        <w:t xml:space="preserve"> Capability</w:t>
      </w:r>
    </w:p>
    <w:p w14:paraId="33097A2D" w14:textId="4BADEA91" w:rsidR="0052544D" w:rsidRDefault="0052544D" w:rsidP="0052544D">
      <w:pPr>
        <w:pStyle w:val="BodyText"/>
        <w:numPr>
          <w:ilvl w:val="0"/>
          <w:numId w:val="21"/>
        </w:numPr>
        <w:rPr>
          <w:rFonts w:eastAsiaTheme="minorEastAsia" w:cstheme="majorBidi"/>
        </w:rPr>
      </w:pPr>
      <w:r w:rsidRPr="0052544D">
        <w:rPr>
          <w:rFonts w:eastAsiaTheme="minorEastAsia" w:cstheme="majorBidi"/>
        </w:rPr>
        <w:t xml:space="preserve">Vendor </w:t>
      </w:r>
      <w:proofErr w:type="spellStart"/>
      <w:r w:rsidRPr="0052544D">
        <w:rPr>
          <w:rFonts w:eastAsiaTheme="minorEastAsia" w:cstheme="majorBidi"/>
        </w:rPr>
        <w:t>AbilityOne</w:t>
      </w:r>
      <w:proofErr w:type="spellEnd"/>
      <w:r w:rsidRPr="0052544D">
        <w:rPr>
          <w:rFonts w:eastAsiaTheme="minorEastAsia" w:cstheme="majorBidi"/>
        </w:rPr>
        <w:t xml:space="preserve"> classifications in accordance with </w:t>
      </w:r>
      <w:hyperlink r:id="rId13" w:history="1">
        <w:r w:rsidRPr="0052544D">
          <w:rPr>
            <w:rStyle w:val="Hyperlink"/>
            <w:rFonts w:eastAsiaTheme="minorEastAsia" w:cstheme="majorBidi"/>
          </w:rPr>
          <w:t>FAR 8.7 - Acquisition from Nonprofit Agencies Employing People Who Are Blind or Severely Disabled</w:t>
        </w:r>
      </w:hyperlink>
    </w:p>
    <w:p w14:paraId="241615FA" w14:textId="24F9136A" w:rsidR="0052544D" w:rsidRDefault="0052544D" w:rsidP="0052544D">
      <w:pPr>
        <w:pStyle w:val="BodyText"/>
        <w:numPr>
          <w:ilvl w:val="0"/>
          <w:numId w:val="21"/>
        </w:numPr>
        <w:rPr>
          <w:rFonts w:eastAsiaTheme="minorEastAsia" w:cstheme="majorBidi"/>
        </w:rPr>
      </w:pPr>
      <w:r w:rsidRPr="0052544D">
        <w:rPr>
          <w:rFonts w:eastAsiaTheme="minorEastAsia" w:cstheme="majorBidi"/>
        </w:rPr>
        <w:t xml:space="preserve">Small Business classification (based on the entity’s identified primary North American Industry Classification System (NAICS)) </w:t>
      </w:r>
    </w:p>
    <w:p w14:paraId="1E595CC0" w14:textId="6A30836E" w:rsidR="0052544D" w:rsidRPr="0052544D" w:rsidRDefault="0052544D" w:rsidP="0052544D">
      <w:pPr>
        <w:pStyle w:val="BodyText"/>
        <w:ind w:left="720"/>
        <w:rPr>
          <w:rFonts w:eastAsiaTheme="minorEastAsia" w:cstheme="majorBidi"/>
        </w:rPr>
      </w:pPr>
      <w:r w:rsidRPr="0052544D">
        <w:rPr>
          <w:rFonts w:eastAsiaTheme="minorEastAsia" w:cstheme="majorBidi"/>
          <w:b/>
          <w:bCs/>
        </w:rPr>
        <w:t>Note</w:t>
      </w:r>
      <w:r>
        <w:rPr>
          <w:rFonts w:eastAsiaTheme="minorEastAsia" w:cstheme="majorBidi"/>
        </w:rPr>
        <w:t>:</w:t>
      </w:r>
      <w:r w:rsidRPr="0052544D">
        <w:rPr>
          <w:rFonts w:eastAsiaTheme="minorEastAsia" w:cstheme="majorBidi"/>
        </w:rPr>
        <w:t xml:space="preserve"> </w:t>
      </w:r>
      <w:r>
        <w:rPr>
          <w:rFonts w:eastAsiaTheme="minorEastAsia" w:cstheme="majorBidi"/>
        </w:rPr>
        <w:t>C</w:t>
      </w:r>
      <w:r w:rsidRPr="0052544D">
        <w:rPr>
          <w:rFonts w:eastAsiaTheme="minorEastAsia" w:cstheme="majorBidi"/>
        </w:rPr>
        <w:t xml:space="preserve">ontracting </w:t>
      </w:r>
      <w:r>
        <w:rPr>
          <w:rFonts w:eastAsiaTheme="minorEastAsia" w:cstheme="majorBidi"/>
        </w:rPr>
        <w:t>O</w:t>
      </w:r>
      <w:r w:rsidRPr="0052544D">
        <w:rPr>
          <w:rFonts w:eastAsiaTheme="minorEastAsia" w:cstheme="majorBidi"/>
        </w:rPr>
        <w:t xml:space="preserve">fficers are still required to check the entity’s response in </w:t>
      </w:r>
      <w:hyperlink r:id="rId14" w:anchor="FAR_52_219_1" w:history="1">
        <w:r w:rsidRPr="0052544D">
          <w:rPr>
            <w:rStyle w:val="Hyperlink"/>
            <w:rFonts w:eastAsiaTheme="minorEastAsia" w:cstheme="majorBidi"/>
          </w:rPr>
          <w:t>FAR provision 52.219-1 - Small Business Program Representations</w:t>
        </w:r>
      </w:hyperlink>
      <w:r w:rsidRPr="0052544D">
        <w:rPr>
          <w:rFonts w:eastAsiaTheme="minorEastAsia" w:cstheme="majorBidi"/>
        </w:rPr>
        <w:t xml:space="preserve"> in SAM for the appropriate NAICS code for set-aside eligibility and reporting in FPDS when that provision is included in a solicitation</w:t>
      </w:r>
    </w:p>
    <w:p w14:paraId="3F99CEBA" w14:textId="5E48D013" w:rsidR="007B1FAF" w:rsidRDefault="6A588CE9" w:rsidP="00634DAD">
      <w:pPr>
        <w:pStyle w:val="ListA"/>
      </w:pPr>
      <w:r>
        <w:t xml:space="preserve">Who can use the CAAMP </w:t>
      </w:r>
      <w:r w:rsidR="00AF38E1">
        <w:t>b</w:t>
      </w:r>
      <w:r>
        <w:t>ot?</w:t>
      </w:r>
    </w:p>
    <w:p w14:paraId="58B21853" w14:textId="03BC18D7" w:rsidR="007B1FAF" w:rsidRPr="007B1FAF" w:rsidRDefault="6A588CE9" w:rsidP="00634DAD">
      <w:pPr>
        <w:pStyle w:val="BodyText"/>
      </w:pPr>
      <w:r>
        <w:t xml:space="preserve">The CAAMP </w:t>
      </w:r>
      <w:r w:rsidR="00AF38E1">
        <w:t>b</w:t>
      </w:r>
      <w:r>
        <w:t xml:space="preserve">ot primarily uses publicly available information </w:t>
      </w:r>
      <w:r w:rsidR="000D48A5">
        <w:t>on</w:t>
      </w:r>
      <w:r>
        <w:t xml:space="preserve"> SAM.gov, so it can be used by anyone, but is targeted toward the procurement community. </w:t>
      </w:r>
    </w:p>
    <w:p w14:paraId="5E45BE61" w14:textId="4448A1D2" w:rsidR="007B1FAF" w:rsidRPr="007B1FAF" w:rsidRDefault="6A588CE9" w:rsidP="00634DAD">
      <w:pPr>
        <w:pStyle w:val="BodyText"/>
      </w:pPr>
      <w:r w:rsidRPr="6A588CE9">
        <w:rPr>
          <w:b/>
          <w:bCs/>
        </w:rPr>
        <w:t>Note:</w:t>
      </w:r>
      <w:r>
        <w:t xml:space="preserve"> Vendors may restrict their registration </w:t>
      </w:r>
      <w:r w:rsidR="00CA743B">
        <w:t xml:space="preserve">in SAM </w:t>
      </w:r>
      <w:r>
        <w:t>to government users only</w:t>
      </w:r>
      <w:r w:rsidR="00CA743B">
        <w:t>.</w:t>
      </w:r>
      <w:r>
        <w:t xml:space="preserve"> </w:t>
      </w:r>
      <w:r w:rsidR="00CA743B">
        <w:t>T</w:t>
      </w:r>
      <w:r>
        <w:t xml:space="preserve">he CAAMP </w:t>
      </w:r>
      <w:r w:rsidR="00AF38E1">
        <w:t>b</w:t>
      </w:r>
      <w:r>
        <w:t xml:space="preserve">ot will </w:t>
      </w:r>
      <w:r w:rsidR="00CA743B" w:rsidRPr="6A588CE9">
        <w:rPr>
          <w:b/>
          <w:bCs/>
        </w:rPr>
        <w:t>only</w:t>
      </w:r>
      <w:r w:rsidR="00CA743B">
        <w:t xml:space="preserve"> </w:t>
      </w:r>
      <w:r>
        <w:t xml:space="preserve">provide the </w:t>
      </w:r>
      <w:r w:rsidR="00CA743B">
        <w:t>entity</w:t>
      </w:r>
      <w:r>
        <w:t>'s information if the request was made from a government user with an email ending in .mil, .gov, or .</w:t>
      </w:r>
      <w:proofErr w:type="spellStart"/>
      <w:r>
        <w:t>edu</w:t>
      </w:r>
      <w:proofErr w:type="spellEnd"/>
      <w:r>
        <w:t>.</w:t>
      </w:r>
    </w:p>
    <w:p w14:paraId="5BB8FFBF" w14:textId="3E4C3946" w:rsidR="148FBAD6" w:rsidRDefault="148FBAD6">
      <w:r>
        <w:br w:type="page"/>
      </w:r>
    </w:p>
    <w:p w14:paraId="34A582C7" w14:textId="534C5604" w:rsidR="007B1FAF" w:rsidRPr="007B1FAF" w:rsidRDefault="6A588CE9" w:rsidP="00634DAD">
      <w:pPr>
        <w:pStyle w:val="ListA"/>
      </w:pPr>
      <w:r>
        <w:lastRenderedPageBreak/>
        <w:t xml:space="preserve">How can I submit a request to the CAAMP </w:t>
      </w:r>
      <w:r w:rsidR="00AF38E1">
        <w:t>b</w:t>
      </w:r>
      <w:r>
        <w:t>ot?</w:t>
      </w:r>
    </w:p>
    <w:p w14:paraId="291CEB7A" w14:textId="7DC7A7D1" w:rsidR="00016C8B" w:rsidRPr="007B1FAF" w:rsidRDefault="29E9721D" w:rsidP="00634DAD">
      <w:pPr>
        <w:pStyle w:val="BodyText"/>
      </w:pPr>
      <w:r>
        <w:t>Send an email to "</w:t>
      </w:r>
      <w:hyperlink r:id="rId15" w:history="1">
        <w:r w:rsidRPr="003E0CB7">
          <w:rPr>
            <w:rStyle w:val="Hyperlink"/>
          </w:rPr>
          <w:t>osd.section889request@mail.mil</w:t>
        </w:r>
      </w:hyperlink>
      <w:r>
        <w:t>" and include a CAGE code or UEI in the subject line of the email.</w:t>
      </w:r>
      <w:r w:rsidR="00B554CB">
        <w:t xml:space="preserve"> </w:t>
      </w:r>
      <w:r w:rsidR="148FBAD6">
        <w:t>Users will receive a response from th</w:t>
      </w:r>
      <w:r w:rsidR="00B554CB">
        <w:t>is sam</w:t>
      </w:r>
      <w:r w:rsidR="148FBAD6">
        <w:t>e email address</w:t>
      </w:r>
      <w:r w:rsidR="00B554CB">
        <w:t xml:space="preserve">. </w:t>
      </w:r>
    </w:p>
    <w:p w14:paraId="784F0C61" w14:textId="14B71F34" w:rsidR="00016C8B" w:rsidRPr="007B1FAF" w:rsidRDefault="148FBAD6" w:rsidP="00634DAD">
      <w:pPr>
        <w:pStyle w:val="BodyText"/>
      </w:pPr>
      <w:r w:rsidRPr="148FBAD6">
        <w:rPr>
          <w:b/>
          <w:bCs/>
        </w:rPr>
        <w:t>Note:</w:t>
      </w:r>
      <w:r>
        <w:t xml:space="preserve"> If users have trouble receiving responses, check the email </w:t>
      </w:r>
      <w:r w:rsidR="0043254F">
        <w:t>S</w:t>
      </w:r>
      <w:r>
        <w:t>pam folder and add the email address as a recognized address to ensure that email responses are not classified as spam.</w:t>
      </w:r>
    </w:p>
    <w:p w14:paraId="1858AF37" w14:textId="73E202D0" w:rsidR="29E9721D" w:rsidRDefault="6A588CE9" w:rsidP="15141681">
      <w:pPr>
        <w:pStyle w:val="BodyText"/>
      </w:pPr>
      <w:r>
        <w:t xml:space="preserve">Refer to the </w:t>
      </w:r>
      <w:hyperlink r:id="rId16" w:history="1">
        <w:r w:rsidRPr="6A588CE9">
          <w:rPr>
            <w:rStyle w:val="Hyperlink"/>
          </w:rPr>
          <w:t>CAAMP Bot Implementation Guide</w:t>
        </w:r>
      </w:hyperlink>
      <w:r>
        <w:t xml:space="preserve"> for a detailed walkthrough of how to email the bot and interpret email responses.</w:t>
      </w:r>
    </w:p>
    <w:p w14:paraId="0E3B5E8B" w14:textId="6E7A5A4E" w:rsidR="007B1FAF" w:rsidRPr="007B1FAF" w:rsidRDefault="6A588CE9" w:rsidP="00D07596">
      <w:pPr>
        <w:pStyle w:val="ListA"/>
      </w:pPr>
      <w:r>
        <w:t xml:space="preserve">What information do I need to send to the CAAMP </w:t>
      </w:r>
      <w:r w:rsidR="00AF38E1">
        <w:t>b</w:t>
      </w:r>
      <w:r>
        <w:t>ot email?</w:t>
      </w:r>
    </w:p>
    <w:p w14:paraId="0B401D3A" w14:textId="6B883C25" w:rsidR="00364416" w:rsidRDefault="00364416" w:rsidP="00634DAD">
      <w:pPr>
        <w:pStyle w:val="BodyText"/>
      </w:pPr>
      <w:r>
        <w:t>Send the CAGE code or UEI in the subject line of the email to</w:t>
      </w:r>
      <w:r w:rsidR="6A588CE9">
        <w:t xml:space="preserve"> the CAAMP </w:t>
      </w:r>
      <w:r w:rsidR="00AF38E1">
        <w:t>b</w:t>
      </w:r>
      <w:r w:rsidR="6A588CE9">
        <w:t>ot.</w:t>
      </w:r>
      <w:r>
        <w:t xml:space="preserve"> </w:t>
      </w:r>
    </w:p>
    <w:p w14:paraId="16A6B398" w14:textId="7DB4BC92" w:rsidR="007B1FAF" w:rsidRPr="007B1FAF" w:rsidRDefault="00364416" w:rsidP="00634DAD">
      <w:pPr>
        <w:pStyle w:val="BodyText"/>
      </w:pPr>
      <w:r>
        <w:t>DO NOT attach or send any additional information in the subject line or body of the email.</w:t>
      </w:r>
    </w:p>
    <w:p w14:paraId="258C002E" w14:textId="779648F5" w:rsidR="007B1FAF" w:rsidRPr="007B1FAF" w:rsidRDefault="6A588CE9" w:rsidP="00634DAD">
      <w:pPr>
        <w:pStyle w:val="ListA"/>
      </w:pPr>
      <w:r>
        <w:t xml:space="preserve">What can I do if it has been more than </w:t>
      </w:r>
      <w:r w:rsidR="0043254F">
        <w:t>30 minutes</w:t>
      </w:r>
      <w:r>
        <w:t xml:space="preserve"> since I submitted my request and I still haven't received a response from the CAAMP </w:t>
      </w:r>
      <w:r w:rsidR="00AF38E1">
        <w:t>b</w:t>
      </w:r>
      <w:r>
        <w:t>ot?</w:t>
      </w:r>
    </w:p>
    <w:p w14:paraId="06EFA8AD" w14:textId="50BE8B6C" w:rsidR="007B1FAF" w:rsidRPr="007B1FAF" w:rsidRDefault="29E9721D" w:rsidP="00634DAD">
      <w:pPr>
        <w:pStyle w:val="BodyText"/>
      </w:pPr>
      <w:r>
        <w:t>If this occurs, please check your Spam folder, try resending your request, or try to send it from an alternate email. Occasionally the bot encounters email firewalls which prevent the reply from reaching the user.</w:t>
      </w:r>
    </w:p>
    <w:p w14:paraId="33269EA9" w14:textId="0114E487" w:rsidR="007B1FAF" w:rsidRPr="007B1FAF" w:rsidRDefault="148FBAD6" w:rsidP="00634DAD">
      <w:pPr>
        <w:pStyle w:val="BodyText"/>
      </w:pPr>
      <w:r>
        <w:t xml:space="preserve">If none of these options are successful, please send a message through the </w:t>
      </w:r>
      <w:hyperlink r:id="rId17">
        <w:r w:rsidRPr="148FBAD6">
          <w:rPr>
            <w:rStyle w:val="Hyperlink"/>
          </w:rPr>
          <w:t>Contact Us</w:t>
        </w:r>
      </w:hyperlink>
      <w:r w:rsidRPr="148FBAD6">
        <w:rPr>
          <w:color w:val="0563C1"/>
        </w:rPr>
        <w:t xml:space="preserve"> </w:t>
      </w:r>
      <w:r>
        <w:t>feature on the DoD Procurement toolbox and our team will respond during business hours (Monday-Friday 8am-5pm EST).</w:t>
      </w:r>
    </w:p>
    <w:p w14:paraId="47D85924" w14:textId="1BC1DBE8" w:rsidR="148FBAD6" w:rsidRDefault="148FBAD6">
      <w:r>
        <w:br w:type="page"/>
      </w:r>
    </w:p>
    <w:p w14:paraId="6BD11B05" w14:textId="6733C4B8" w:rsidR="007B1FAF" w:rsidRPr="007B1FAF" w:rsidRDefault="6A588CE9" w:rsidP="00634DAD">
      <w:pPr>
        <w:pStyle w:val="ListA"/>
      </w:pPr>
      <w:r>
        <w:lastRenderedPageBreak/>
        <w:t xml:space="preserve">Does the CAAMP </w:t>
      </w:r>
      <w:r w:rsidR="00AF38E1">
        <w:t>b</w:t>
      </w:r>
      <w:r>
        <w:t>ot allow me to notify a vendor to complete their registration?</w:t>
      </w:r>
    </w:p>
    <w:p w14:paraId="50067D1C" w14:textId="7872DA7D" w:rsidR="007B1FAF" w:rsidRPr="007B1FAF" w:rsidRDefault="6A588CE9" w:rsidP="00634DAD">
      <w:pPr>
        <w:pStyle w:val="BodyText"/>
      </w:pPr>
      <w:r>
        <w:t xml:space="preserve">No. </w:t>
      </w:r>
      <w:proofErr w:type="gramStart"/>
      <w:r>
        <w:t>At this time</w:t>
      </w:r>
      <w:proofErr w:type="gramEnd"/>
      <w:r>
        <w:t xml:space="preserve"> the CAAMP </w:t>
      </w:r>
      <w:r w:rsidR="00AF38E1">
        <w:t>b</w:t>
      </w:r>
      <w:r>
        <w:t xml:space="preserve">ot does not notify vendors directly on your behalf. </w:t>
      </w:r>
    </w:p>
    <w:p w14:paraId="23FA8366" w14:textId="166B7260" w:rsidR="007B1FAF" w:rsidRPr="007B1FAF" w:rsidRDefault="007B1FAF" w:rsidP="00634DAD">
      <w:pPr>
        <w:pStyle w:val="ListA"/>
      </w:pPr>
      <w:r w:rsidRPr="007B1FAF">
        <w:t>How can I obtain the completed Section 889 form from a vendor?</w:t>
      </w:r>
    </w:p>
    <w:p w14:paraId="5C8FACEE" w14:textId="2B9E339D" w:rsidR="007B1FAF" w:rsidRPr="007B1FAF" w:rsidRDefault="6A588CE9" w:rsidP="00634DAD">
      <w:pPr>
        <w:pStyle w:val="BodyText"/>
      </w:pPr>
      <w:r>
        <w:t xml:space="preserve">The CAAMP </w:t>
      </w:r>
      <w:r w:rsidR="00AF38E1">
        <w:t>b</w:t>
      </w:r>
      <w:r>
        <w:t>ot can only provide the vendor responses to provision 52.204-26 as listed on SAM.gov.</w:t>
      </w:r>
    </w:p>
    <w:p w14:paraId="4077242D" w14:textId="22C66591" w:rsidR="29E9721D" w:rsidRDefault="15141681" w:rsidP="15141681">
      <w:pPr>
        <w:pStyle w:val="BodyText"/>
      </w:pPr>
      <w:r>
        <w:t>If you require further information from a vendor, including a completed Section 889 form, please reach out to a POC from the vendor directly.</w:t>
      </w:r>
    </w:p>
    <w:p w14:paraId="44310397" w14:textId="330F8167" w:rsidR="007B1FAF" w:rsidRPr="007B1FAF" w:rsidRDefault="007B1FAF" w:rsidP="00634DAD">
      <w:pPr>
        <w:pStyle w:val="ListA"/>
      </w:pPr>
      <w:r w:rsidRPr="007B1FAF">
        <w:t>Where can I obtain additional information about Section 889 policy or obtain a Section 889 form to complete?</w:t>
      </w:r>
    </w:p>
    <w:p w14:paraId="276391FF" w14:textId="45CF28B8" w:rsidR="007B1FAF" w:rsidRPr="007B1FAF" w:rsidRDefault="6A588CE9" w:rsidP="00634DAD">
      <w:pPr>
        <w:pStyle w:val="BodyText"/>
      </w:pPr>
      <w:r>
        <w:t xml:space="preserve">The CAAMP </w:t>
      </w:r>
      <w:r w:rsidR="00AF38E1">
        <w:t>b</w:t>
      </w:r>
      <w:r>
        <w:t xml:space="preserve">ot can only provide the vendor responses to provision 52.204-26 as listed on SAM.gov. The CAAMP </w:t>
      </w:r>
      <w:r w:rsidR="00AF38E1">
        <w:t>b</w:t>
      </w:r>
      <w:r>
        <w:t>ot does not provide any guidance on Section 889 policy or advise on how to find and complete Section 889 forms. For further guidance, please contact your local policy office or refer to the following resources:</w:t>
      </w:r>
    </w:p>
    <w:p w14:paraId="7922A968" w14:textId="630F0C9F" w:rsidR="007B1FAF" w:rsidRPr="007B1FAF" w:rsidRDefault="007B1FAF" w:rsidP="00634DAD">
      <w:pPr>
        <w:pStyle w:val="BodyText"/>
        <w:ind w:left="720"/>
      </w:pPr>
      <w:r w:rsidRPr="007B1FAF">
        <w:t xml:space="preserve">Section 889 </w:t>
      </w:r>
      <w:r w:rsidR="00701E95">
        <w:t>Polic</w:t>
      </w:r>
      <w:r w:rsidR="004332D8">
        <w:t>ies</w:t>
      </w:r>
      <w:r w:rsidRPr="007B1FAF">
        <w:t xml:space="preserve">: </w:t>
      </w:r>
    </w:p>
    <w:p w14:paraId="74436686" w14:textId="4A5DF6BA" w:rsidR="007B1FAF" w:rsidRDefault="00000000" w:rsidP="00634DAD">
      <w:pPr>
        <w:pStyle w:val="BodyText"/>
        <w:numPr>
          <w:ilvl w:val="0"/>
          <w:numId w:val="14"/>
        </w:numPr>
      </w:pPr>
      <w:hyperlink r:id="rId18" w:history="1">
        <w:r w:rsidR="007B1FAF" w:rsidRPr="007B1FAF">
          <w:rPr>
            <w:rStyle w:val="Hyperlink"/>
          </w:rPr>
          <w:t>https://www.acquisition.gov/FAR-Case-2019-009/889_Part_B</w:t>
        </w:r>
      </w:hyperlink>
    </w:p>
    <w:p w14:paraId="3002C5B4" w14:textId="74B73894" w:rsidR="007B1FAF" w:rsidRPr="007B1FAF" w:rsidRDefault="007B1FAF" w:rsidP="00634DAD">
      <w:pPr>
        <w:pStyle w:val="BodyText"/>
        <w:ind w:left="720"/>
      </w:pPr>
      <w:r w:rsidRPr="007B1FAF">
        <w:t>Section 889 Federal Registrar Entry:</w:t>
      </w:r>
    </w:p>
    <w:p w14:paraId="677693B1" w14:textId="05EF9337" w:rsidR="007B1FAF" w:rsidRPr="007B1FAF" w:rsidRDefault="00000000" w:rsidP="00634DAD">
      <w:pPr>
        <w:pStyle w:val="BodyText"/>
        <w:numPr>
          <w:ilvl w:val="0"/>
          <w:numId w:val="15"/>
        </w:numPr>
      </w:pPr>
      <w:hyperlink r:id="rId19" w:history="1">
        <w:r w:rsidR="007B1FAF" w:rsidRPr="007B1FAF">
          <w:rPr>
            <w:rStyle w:val="Hyperlink"/>
          </w:rPr>
          <w:t xml:space="preserve">https://www.federalregister.gov/documents/2020/08/27/2020-18772/federal-acquisition-regulation-prohibition-on-contracting-with-entities-using-certain </w:t>
        </w:r>
      </w:hyperlink>
    </w:p>
    <w:p w14:paraId="212284B3" w14:textId="77777777" w:rsidR="007B1FAF" w:rsidRDefault="007B1FAF" w:rsidP="00634DAD">
      <w:pPr>
        <w:pStyle w:val="BodyText"/>
        <w:ind w:left="720"/>
      </w:pPr>
      <w:r w:rsidRPr="007B1FAF">
        <w:t>GSA Implementation of Section 889 Frequently Asked Questions:</w:t>
      </w:r>
    </w:p>
    <w:p w14:paraId="469F0676" w14:textId="3206B567" w:rsidR="007B1FAF" w:rsidRDefault="00586845" w:rsidP="00634DAD">
      <w:pPr>
        <w:pStyle w:val="BodyText"/>
        <w:numPr>
          <w:ilvl w:val="0"/>
          <w:numId w:val="15"/>
        </w:numPr>
      </w:pPr>
      <w:hyperlink r:id="rId20" w:history="1">
        <w:r w:rsidR="007B1FAF" w:rsidRPr="007B1FAF">
          <w:rPr>
            <w:rStyle w:val="Hyperlink"/>
          </w:rPr>
          <w:t xml:space="preserve">https://www.gsa.gov/cdnstatic/Section%20889%20-%20FAQs%2030.pdf </w:t>
        </w:r>
      </w:hyperlink>
    </w:p>
    <w:p w14:paraId="70DA593E" w14:textId="437DC969" w:rsidR="003E0CB7" w:rsidRDefault="00FA8EEB" w:rsidP="003E0CB7">
      <w:pPr>
        <w:pStyle w:val="BodyText"/>
        <w:ind w:left="720"/>
      </w:pPr>
      <w:r>
        <w:t>SAM.gov</w:t>
      </w:r>
    </w:p>
    <w:p w14:paraId="0E990D67" w14:textId="64DCFF91" w:rsidR="00FA8EEB" w:rsidRDefault="00000000" w:rsidP="00FA8EEB">
      <w:pPr>
        <w:pStyle w:val="BodyText"/>
        <w:numPr>
          <w:ilvl w:val="0"/>
          <w:numId w:val="15"/>
        </w:numPr>
      </w:pPr>
      <w:hyperlink r:id="rId21">
        <w:r w:rsidR="00FA8EEB" w:rsidRPr="00FA8EEB">
          <w:rPr>
            <w:rStyle w:val="Hyperlink"/>
          </w:rPr>
          <w:t>https://sam.gov/</w:t>
        </w:r>
      </w:hyperlink>
    </w:p>
    <w:p w14:paraId="2631B986" w14:textId="3F0712CA" w:rsidR="007B1FAF" w:rsidRDefault="007B1FAF" w:rsidP="003E0CB7">
      <w:pPr>
        <w:pStyle w:val="BodyText"/>
        <w:ind w:firstLine="720"/>
      </w:pPr>
      <w:r>
        <w:t>Federal Service Desk</w:t>
      </w:r>
      <w:r w:rsidR="000505FA">
        <w:t xml:space="preserve"> (FSD.gov)</w:t>
      </w:r>
      <w:r>
        <w:t xml:space="preserve"> (</w:t>
      </w:r>
      <w:r w:rsidRPr="003E0CB7">
        <w:rPr>
          <w:sz w:val="22"/>
          <w:szCs w:val="22"/>
        </w:rPr>
        <w:t>Chat with an agent</w:t>
      </w:r>
      <w:r w:rsidR="00180763" w:rsidRPr="003E0CB7">
        <w:rPr>
          <w:sz w:val="22"/>
          <w:szCs w:val="22"/>
        </w:rPr>
        <w:t xml:space="preserve"> </w:t>
      </w:r>
      <w:r w:rsidR="00586845" w:rsidRPr="003E0CB7">
        <w:rPr>
          <w:sz w:val="22"/>
          <w:szCs w:val="22"/>
        </w:rPr>
        <w:t>or</w:t>
      </w:r>
      <w:r w:rsidR="00180763" w:rsidRPr="003E0CB7">
        <w:rPr>
          <w:sz w:val="22"/>
          <w:szCs w:val="22"/>
        </w:rPr>
        <w:t xml:space="preserve"> search</w:t>
      </w:r>
      <w:r w:rsidR="00A07A31" w:rsidRPr="003E0CB7">
        <w:rPr>
          <w:sz w:val="22"/>
          <w:szCs w:val="22"/>
        </w:rPr>
        <w:t xml:space="preserve"> Knowledge Based Articles</w:t>
      </w:r>
      <w:r>
        <w:t xml:space="preserve">) </w:t>
      </w:r>
    </w:p>
    <w:p w14:paraId="5CA714D5" w14:textId="28E16135" w:rsidR="007B1FAF" w:rsidRDefault="00000000" w:rsidP="00634DAD">
      <w:pPr>
        <w:pStyle w:val="BodyText"/>
        <w:numPr>
          <w:ilvl w:val="0"/>
          <w:numId w:val="15"/>
        </w:numPr>
      </w:pPr>
      <w:hyperlink r:id="rId22">
        <w:r w:rsidR="29E9721D" w:rsidRPr="29E9721D">
          <w:rPr>
            <w:rStyle w:val="Hyperlink"/>
          </w:rPr>
          <w:t>https://www.fsd.gov/gsafsd_sp</w:t>
        </w:r>
      </w:hyperlink>
    </w:p>
    <w:p w14:paraId="73C80737" w14:textId="423350E8" w:rsidR="0043254F" w:rsidRPr="0043254F" w:rsidRDefault="6A588CE9" w:rsidP="00634DAD">
      <w:pPr>
        <w:pStyle w:val="ListA"/>
        <w:rPr>
          <w:rFonts w:eastAsiaTheme="majorEastAsia" w:cstheme="majorBidi"/>
        </w:rPr>
      </w:pPr>
      <w:r>
        <w:t>How do I find a company's CAGE code or UEI?</w:t>
      </w:r>
    </w:p>
    <w:p w14:paraId="6A11990C" w14:textId="701E96DB" w:rsidR="0043254F" w:rsidRPr="007B1FAF" w:rsidRDefault="0043254F" w:rsidP="0043254F">
      <w:pPr>
        <w:pStyle w:val="BodyText"/>
      </w:pPr>
      <w:r w:rsidRPr="0043254F">
        <w:rPr>
          <w:b/>
          <w:bCs/>
          <w:u w:val="single"/>
        </w:rPr>
        <w:t>Method A</w:t>
      </w:r>
      <w:r>
        <w:rPr>
          <w:b/>
          <w:bCs/>
          <w:u w:val="single"/>
        </w:rPr>
        <w:t>:</w:t>
      </w:r>
      <w:r>
        <w:t xml:space="preserve"> Search for the company through </w:t>
      </w:r>
      <w:hyperlink r:id="rId23" w:history="1">
        <w:r w:rsidRPr="00B3242C">
          <w:rPr>
            <w:rStyle w:val="Hyperlink"/>
          </w:rPr>
          <w:t>DLA's CAGE code website</w:t>
        </w:r>
      </w:hyperlink>
      <w:r>
        <w:t>.</w:t>
      </w:r>
    </w:p>
    <w:p w14:paraId="56CE2DCC" w14:textId="77777777" w:rsidR="0043254F" w:rsidRDefault="0043254F" w:rsidP="00634DAD">
      <w:pPr>
        <w:pStyle w:val="BodyText"/>
      </w:pPr>
      <w:r w:rsidRPr="0043254F">
        <w:rPr>
          <w:b/>
          <w:bCs/>
          <w:u w:val="single"/>
        </w:rPr>
        <w:t xml:space="preserve">Method </w:t>
      </w:r>
      <w:r>
        <w:rPr>
          <w:b/>
          <w:bCs/>
          <w:u w:val="single"/>
        </w:rPr>
        <w:t xml:space="preserve">B: </w:t>
      </w:r>
      <w:r w:rsidR="007B1FAF" w:rsidRPr="0039314C">
        <w:t xml:space="preserve">Search for the company on SAM.gov if you know it has an entity registration. </w:t>
      </w:r>
    </w:p>
    <w:p w14:paraId="13697F22" w14:textId="490F1164" w:rsidR="0043254F" w:rsidRDefault="007B1FAF" w:rsidP="00634DAD">
      <w:pPr>
        <w:pStyle w:val="BodyText"/>
      </w:pPr>
      <w:r w:rsidRPr="0039314C">
        <w:rPr>
          <w:spacing w:val="-3"/>
        </w:rPr>
        <w:t>R</w:t>
      </w:r>
      <w:r w:rsidRPr="0039314C">
        <w:t>efer t</w:t>
      </w:r>
      <w:r w:rsidR="0039314C" w:rsidRPr="0039314C">
        <w:t xml:space="preserve">o </w:t>
      </w:r>
      <w:hyperlink r:id="rId24" w:history="1">
        <w:r w:rsidR="0039314C" w:rsidRPr="0039314C">
          <w:rPr>
            <w:rStyle w:val="Hyperlink"/>
          </w:rPr>
          <w:t>this video</w:t>
        </w:r>
      </w:hyperlink>
      <w:r w:rsidRPr="0039314C">
        <w:rPr>
          <w:color w:val="0563C1"/>
        </w:rPr>
        <w:t xml:space="preserve"> </w:t>
      </w:r>
      <w:r w:rsidRPr="0039314C">
        <w:t xml:space="preserve">by GSA which outlines how to search using the </w:t>
      </w:r>
      <w:hyperlink r:id="rId25" w:history="1">
        <w:r w:rsidRPr="003E0CB7">
          <w:rPr>
            <w:rStyle w:val="Hyperlink"/>
          </w:rPr>
          <w:t>SAM.gov</w:t>
        </w:r>
      </w:hyperlink>
      <w:r w:rsidR="00CA6CFF">
        <w:t>.</w:t>
      </w:r>
      <w:r w:rsidR="00E346AF">
        <w:t xml:space="preserve"> </w:t>
      </w:r>
      <w:r w:rsidRPr="0039314C">
        <w:t xml:space="preserve"> </w:t>
      </w:r>
    </w:p>
    <w:p w14:paraId="509B9655" w14:textId="37D7E1F7" w:rsidR="130AD584" w:rsidRDefault="130AD584">
      <w:r>
        <w:br w:type="page"/>
      </w:r>
    </w:p>
    <w:p w14:paraId="4CED2C8F" w14:textId="464E7F71" w:rsidR="007B1FAF" w:rsidRPr="007B1FAF" w:rsidRDefault="1FCD785E" w:rsidP="00634DAD">
      <w:pPr>
        <w:pStyle w:val="ListA"/>
      </w:pPr>
      <w:r>
        <w:lastRenderedPageBreak/>
        <w:t>How can I verify how a vendor responded to other FAR provisions?</w:t>
      </w:r>
    </w:p>
    <w:p w14:paraId="41D35A7E" w14:textId="77777777" w:rsidR="007B1FAF" w:rsidRPr="007B1FAF" w:rsidRDefault="007B1FAF" w:rsidP="00634DAD">
      <w:pPr>
        <w:pStyle w:val="BodyText"/>
      </w:pPr>
      <w:r w:rsidRPr="007B1FAF">
        <w:t xml:space="preserve">Use the search functionality on SAM.gov and then click on the entity </w:t>
      </w:r>
      <w:proofErr w:type="gramStart"/>
      <w:r w:rsidRPr="007B1FAF">
        <w:t>in order to</w:t>
      </w:r>
      <w:proofErr w:type="gramEnd"/>
      <w:r w:rsidRPr="007B1FAF">
        <w:t xml:space="preserve"> access representations and certifications. The “Reps and Certs” page also has a downloadable PDF document containing </w:t>
      </w:r>
      <w:proofErr w:type="gramStart"/>
      <w:r w:rsidRPr="007B1FAF">
        <w:t>all of</w:t>
      </w:r>
      <w:proofErr w:type="gramEnd"/>
      <w:r w:rsidRPr="007B1FAF">
        <w:t xml:space="preserve"> the relevant FAR representations and certifications for an entity.</w:t>
      </w:r>
    </w:p>
    <w:p w14:paraId="644366DE" w14:textId="196A3B1C" w:rsidR="007B1FAF" w:rsidRPr="007B1FAF" w:rsidRDefault="1FCD785E" w:rsidP="00634DAD">
      <w:pPr>
        <w:pStyle w:val="ListA"/>
      </w:pPr>
      <w:r>
        <w:t>Who do I contact if the bot is not working as expected?</w:t>
      </w:r>
    </w:p>
    <w:p w14:paraId="08CE3D5A" w14:textId="24DC0BC2" w:rsidR="007B1FAF" w:rsidRPr="007B1FAF" w:rsidRDefault="6A588CE9" w:rsidP="00634DAD">
      <w:pPr>
        <w:pStyle w:val="BodyText"/>
      </w:pPr>
      <w:r>
        <w:t xml:space="preserve">Please reach out to the CAAMP </w:t>
      </w:r>
      <w:r w:rsidR="00AF38E1">
        <w:t>b</w:t>
      </w:r>
      <w:r>
        <w:t xml:space="preserve">ot development team by using the </w:t>
      </w:r>
      <w:hyperlink r:id="rId26">
        <w:r w:rsidRPr="6A588CE9">
          <w:rPr>
            <w:rStyle w:val="Hyperlink"/>
          </w:rPr>
          <w:t>Contact Us</w:t>
        </w:r>
      </w:hyperlink>
      <w:r w:rsidRPr="6A588CE9">
        <w:rPr>
          <w:color w:val="0563C1"/>
        </w:rPr>
        <w:t xml:space="preserve"> </w:t>
      </w:r>
      <w:r>
        <w:t>feature of the DoD Procurement Toolbox.</w:t>
      </w:r>
    </w:p>
    <w:p w14:paraId="4075612B" w14:textId="54095619" w:rsidR="148FBAD6" w:rsidRDefault="130AD584" w:rsidP="130AD584">
      <w:pPr>
        <w:pStyle w:val="BodyText"/>
      </w:pPr>
      <w:r>
        <w:t>Enter your information into the appropriate fields and select “CAAMP” as the subject. Our team is available to assist you during business hours (Monday-Friday 8am-5pm EST).</w:t>
      </w:r>
    </w:p>
    <w:p w14:paraId="1818AD16" w14:textId="27FBB69B" w:rsidR="007B1FAF" w:rsidRPr="007B1FAF" w:rsidRDefault="1FCD785E" w:rsidP="00634DAD">
      <w:pPr>
        <w:pStyle w:val="ListA"/>
      </w:pPr>
      <w:r>
        <w:t>How do I find the date of acknowledgement for the Section 889 representation on SAM.gov?</w:t>
      </w:r>
    </w:p>
    <w:p w14:paraId="05B4EA74" w14:textId="77777777" w:rsidR="007B1FAF" w:rsidRPr="007B1FAF" w:rsidRDefault="007B1FAF" w:rsidP="00634DAD">
      <w:pPr>
        <w:pStyle w:val="BodyText"/>
      </w:pPr>
      <w:r w:rsidRPr="007B1FAF">
        <w:t>There is no separate date of acknowledgement for the Section 889 representation on SAM.gov.</w:t>
      </w:r>
    </w:p>
    <w:p w14:paraId="0893263B" w14:textId="3F96488D" w:rsidR="007B1FAF" w:rsidRPr="007B1FAF" w:rsidRDefault="148FBAD6" w:rsidP="00634DAD">
      <w:pPr>
        <w:pStyle w:val="BodyText"/>
      </w:pPr>
      <w:r>
        <w:t>The date of acknowledgement therefore coincides with the date of activation of the Reps and Certs that are listed in the “Core Data” section for an entity registered in SAM.gov. There are four dates provided in this section:</w:t>
      </w:r>
    </w:p>
    <w:p w14:paraId="55FED17B" w14:textId="0E191E1B" w:rsidR="0039314C" w:rsidRDefault="29E9721D" w:rsidP="00634DAD">
      <w:pPr>
        <w:pStyle w:val="BodyText"/>
        <w:numPr>
          <w:ilvl w:val="0"/>
          <w:numId w:val="18"/>
        </w:numPr>
      </w:pPr>
      <w:r>
        <w:t>Initial Registration Date: This is the date that an entity first registers on SAM.gov.</w:t>
      </w:r>
    </w:p>
    <w:p w14:paraId="4B19B0BC" w14:textId="4354D9EC" w:rsidR="0039314C" w:rsidRDefault="148FBAD6" w:rsidP="00634DAD">
      <w:pPr>
        <w:pStyle w:val="BodyText"/>
        <w:numPr>
          <w:ilvl w:val="0"/>
          <w:numId w:val="18"/>
        </w:numPr>
      </w:pPr>
      <w:r>
        <w:t xml:space="preserve">Submission Date: This is the date that entity registrations are submitted for processing. If the registration is being submitted for the first time, then this date will coincide with the Initial Registration Date. If the registration is being </w:t>
      </w:r>
      <w:proofErr w:type="gramStart"/>
      <w:r>
        <w:t>resubmitted</w:t>
      </w:r>
      <w:proofErr w:type="gramEnd"/>
      <w:r>
        <w:t xml:space="preserve"> then this date will be the date that the registration is resubmitted for processing.</w:t>
      </w:r>
    </w:p>
    <w:p w14:paraId="4AB77A2F" w14:textId="3B9A5B70" w:rsidR="0039314C" w:rsidRDefault="148FBAD6" w:rsidP="00634DAD">
      <w:pPr>
        <w:pStyle w:val="BodyText"/>
        <w:numPr>
          <w:ilvl w:val="0"/>
          <w:numId w:val="18"/>
        </w:numPr>
      </w:pPr>
      <w:r>
        <w:t xml:space="preserve">Activation Date: This is the date that the entity registration is activated in SAM.gov after the submitted entity registration is processed. This date is what can be used as the date of acknowledgement for Section 889 because this date is when the Reps and Certs for the entity, including provision 52.204-26 </w:t>
      </w:r>
      <w:proofErr w:type="gramStart"/>
      <w:r>
        <w:t>c(</w:t>
      </w:r>
      <w:proofErr w:type="gramEnd"/>
      <w:r>
        <w:t>1) and (2), are activated.</w:t>
      </w:r>
    </w:p>
    <w:p w14:paraId="14640AA2" w14:textId="142D9B39" w:rsidR="00634DAD" w:rsidRDefault="1C76D170" w:rsidP="00634DAD">
      <w:pPr>
        <w:pStyle w:val="BodyText"/>
        <w:numPr>
          <w:ilvl w:val="0"/>
          <w:numId w:val="18"/>
        </w:numPr>
      </w:pPr>
      <w:r>
        <w:t>Expiration Date: This date is 365 days from the date the entity registration is submitted for processing (submission date). Entity Reps and Certs are valid for one year but must be resubmitted annually to remain compliant.</w:t>
      </w:r>
    </w:p>
    <w:p w14:paraId="4868A90C" w14:textId="4B340020" w:rsidR="1C76D170" w:rsidRDefault="1C76D170" w:rsidP="1C76D170">
      <w:pPr>
        <w:pStyle w:val="ListA"/>
      </w:pPr>
      <w:r>
        <w:t xml:space="preserve">Where can I go to find additional resources and content on the CAAMP </w:t>
      </w:r>
      <w:r w:rsidR="00AF38E1">
        <w:t>b</w:t>
      </w:r>
      <w:r>
        <w:t>ot?</w:t>
      </w:r>
    </w:p>
    <w:p w14:paraId="2E622011" w14:textId="7EB9F952" w:rsidR="1C76D170" w:rsidRDefault="1C76D170" w:rsidP="1C76D170">
      <w:pPr>
        <w:pStyle w:val="BodyText"/>
      </w:pPr>
      <w:r>
        <w:t xml:space="preserve">Please visit the DoD Procurement Toolbox and look under </w:t>
      </w:r>
      <w:hyperlink r:id="rId27">
        <w:r w:rsidRPr="1C76D170">
          <w:rPr>
            <w:rStyle w:val="Hyperlink"/>
          </w:rPr>
          <w:t>CAAMP</w:t>
        </w:r>
      </w:hyperlink>
      <w:r w:rsidRPr="1C76D170">
        <w:rPr>
          <w:color w:val="0563C1"/>
        </w:rPr>
        <w:t xml:space="preserve"> </w:t>
      </w:r>
      <w:r>
        <w:t xml:space="preserve">to find an official release memo, an implementation guide, technical specification documents, and user training for the CAAMP </w:t>
      </w:r>
      <w:r w:rsidR="00AF38E1">
        <w:t>b</w:t>
      </w:r>
      <w:r>
        <w:t>ot.</w:t>
      </w:r>
    </w:p>
    <w:sectPr w:rsidR="1C76D170">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B7447" w14:textId="77777777" w:rsidR="00C1272F" w:rsidRDefault="00C1272F" w:rsidP="007B1FAF">
      <w:pPr>
        <w:spacing w:after="0" w:line="240" w:lineRule="auto"/>
      </w:pPr>
      <w:r>
        <w:separator/>
      </w:r>
    </w:p>
  </w:endnote>
  <w:endnote w:type="continuationSeparator" w:id="0">
    <w:p w14:paraId="59724BF4" w14:textId="77777777" w:rsidR="00C1272F" w:rsidRDefault="00C1272F" w:rsidP="007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w:panose1 w:val="020B0503050203000203"/>
    <w:charset w:val="00"/>
    <w:family w:val="swiss"/>
    <w:pitch w:val="variable"/>
    <w:sig w:usb0="A00002EF" w:usb1="5000203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F4511" w14:textId="7BD4F5F5" w:rsidR="00130167" w:rsidRPr="00D07596" w:rsidRDefault="004966E1" w:rsidP="1FCD785E">
    <w:pPr>
      <w:pStyle w:val="Footer"/>
      <w:rPr>
        <w:rFonts w:asciiTheme="majorHAnsi" w:hAnsiTheme="majorHAnsi" w:cstheme="majorBidi"/>
      </w:rPr>
    </w:pPr>
    <w:r>
      <w:rPr>
        <w:rFonts w:asciiTheme="majorHAnsi" w:hAnsiTheme="majorHAnsi" w:cstheme="majorBidi"/>
      </w:rPr>
      <w:t>Version 1</w:t>
    </w:r>
    <w:r w:rsidRPr="004966E1">
      <w:rPr>
        <w:rFonts w:asciiTheme="majorHAnsi" w:hAnsiTheme="majorHAnsi" w:cstheme="majorBidi"/>
      </w:rPr>
      <w:ptab w:relativeTo="margin" w:alignment="center" w:leader="none"/>
    </w:r>
    <w:r w:rsidRPr="004966E1">
      <w:rPr>
        <w:rFonts w:asciiTheme="majorHAnsi" w:hAnsiTheme="majorHAnsi" w:cstheme="majorBidi"/>
      </w:rPr>
      <w:ptab w:relativeTo="margin" w:alignment="right" w:leader="none"/>
    </w:r>
    <w:r>
      <w:rPr>
        <w:rFonts w:asciiTheme="majorHAnsi" w:hAnsiTheme="majorHAnsi" w:cstheme="majorBidi"/>
      </w:rPr>
      <w:t>Oct 28</w:t>
    </w:r>
    <w:r w:rsidRPr="004966E1">
      <w:rPr>
        <w:rFonts w:asciiTheme="majorHAnsi" w:hAnsiTheme="majorHAnsi" w:cstheme="majorBidi"/>
        <w:vertAlign w:val="superscript"/>
      </w:rPr>
      <w:t>th</w:t>
    </w:r>
    <w:r>
      <w:rPr>
        <w:rFonts w:asciiTheme="majorHAnsi" w:hAnsiTheme="majorHAnsi" w:cstheme="majorBidi"/>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132E6" w14:textId="77777777" w:rsidR="00C1272F" w:rsidRDefault="00C1272F" w:rsidP="007B1FAF">
      <w:pPr>
        <w:spacing w:after="0" w:line="240" w:lineRule="auto"/>
      </w:pPr>
      <w:r>
        <w:separator/>
      </w:r>
    </w:p>
  </w:footnote>
  <w:footnote w:type="continuationSeparator" w:id="0">
    <w:p w14:paraId="0789DE74" w14:textId="77777777" w:rsidR="00C1272F" w:rsidRDefault="00C1272F" w:rsidP="007B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9A2A" w14:textId="445E28C8" w:rsidR="000D0DC7" w:rsidRDefault="000D0DC7">
    <w:pPr>
      <w:pStyle w:val="Header"/>
    </w:pPr>
    <w:r>
      <w:t>October 2024</w:t>
    </w:r>
  </w:p>
  <w:p w14:paraId="5A4868B8" w14:textId="521E1168" w:rsidR="1FCD785E" w:rsidRDefault="1FCD785E" w:rsidP="1FCD7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03E8D2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BC0E7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F8C92D"/>
    <w:multiLevelType w:val="hybridMultilevel"/>
    <w:tmpl w:val="5F20B420"/>
    <w:lvl w:ilvl="0" w:tplc="C4A0E012">
      <w:start w:val="1"/>
      <w:numFmt w:val="bullet"/>
      <w:lvlText w:val=""/>
      <w:lvlJc w:val="left"/>
      <w:pPr>
        <w:ind w:left="720" w:hanging="360"/>
      </w:pPr>
      <w:rPr>
        <w:rFonts w:ascii="Symbol" w:hAnsi="Symbol" w:hint="default"/>
      </w:rPr>
    </w:lvl>
    <w:lvl w:ilvl="1" w:tplc="BE88E8EA">
      <w:start w:val="1"/>
      <w:numFmt w:val="bullet"/>
      <w:lvlText w:val="o"/>
      <w:lvlJc w:val="left"/>
      <w:pPr>
        <w:ind w:left="1440" w:hanging="360"/>
      </w:pPr>
      <w:rPr>
        <w:rFonts w:ascii="Courier New" w:hAnsi="Courier New" w:hint="default"/>
      </w:rPr>
    </w:lvl>
    <w:lvl w:ilvl="2" w:tplc="171CD630">
      <w:start w:val="1"/>
      <w:numFmt w:val="bullet"/>
      <w:lvlText w:val=""/>
      <w:lvlJc w:val="left"/>
      <w:pPr>
        <w:ind w:left="2160" w:hanging="360"/>
      </w:pPr>
      <w:rPr>
        <w:rFonts w:ascii="Wingdings" w:hAnsi="Wingdings" w:hint="default"/>
      </w:rPr>
    </w:lvl>
    <w:lvl w:ilvl="3" w:tplc="A6E8C0AA">
      <w:start w:val="1"/>
      <w:numFmt w:val="bullet"/>
      <w:lvlText w:val=""/>
      <w:lvlJc w:val="left"/>
      <w:pPr>
        <w:ind w:left="2880" w:hanging="360"/>
      </w:pPr>
      <w:rPr>
        <w:rFonts w:ascii="Symbol" w:hAnsi="Symbol" w:hint="default"/>
      </w:rPr>
    </w:lvl>
    <w:lvl w:ilvl="4" w:tplc="D1C28144">
      <w:start w:val="1"/>
      <w:numFmt w:val="bullet"/>
      <w:lvlText w:val="o"/>
      <w:lvlJc w:val="left"/>
      <w:pPr>
        <w:ind w:left="3600" w:hanging="360"/>
      </w:pPr>
      <w:rPr>
        <w:rFonts w:ascii="Courier New" w:hAnsi="Courier New" w:hint="default"/>
      </w:rPr>
    </w:lvl>
    <w:lvl w:ilvl="5" w:tplc="97424514">
      <w:start w:val="1"/>
      <w:numFmt w:val="bullet"/>
      <w:lvlText w:val=""/>
      <w:lvlJc w:val="left"/>
      <w:pPr>
        <w:ind w:left="4320" w:hanging="360"/>
      </w:pPr>
      <w:rPr>
        <w:rFonts w:ascii="Wingdings" w:hAnsi="Wingdings" w:hint="default"/>
      </w:rPr>
    </w:lvl>
    <w:lvl w:ilvl="6" w:tplc="9B3A83CA">
      <w:start w:val="1"/>
      <w:numFmt w:val="bullet"/>
      <w:lvlText w:val=""/>
      <w:lvlJc w:val="left"/>
      <w:pPr>
        <w:ind w:left="5040" w:hanging="360"/>
      </w:pPr>
      <w:rPr>
        <w:rFonts w:ascii="Symbol" w:hAnsi="Symbol" w:hint="default"/>
      </w:rPr>
    </w:lvl>
    <w:lvl w:ilvl="7" w:tplc="70E45BC6">
      <w:start w:val="1"/>
      <w:numFmt w:val="bullet"/>
      <w:lvlText w:val="o"/>
      <w:lvlJc w:val="left"/>
      <w:pPr>
        <w:ind w:left="5760" w:hanging="360"/>
      </w:pPr>
      <w:rPr>
        <w:rFonts w:ascii="Courier New" w:hAnsi="Courier New" w:hint="default"/>
      </w:rPr>
    </w:lvl>
    <w:lvl w:ilvl="8" w:tplc="344A82A8">
      <w:start w:val="1"/>
      <w:numFmt w:val="bullet"/>
      <w:lvlText w:val=""/>
      <w:lvlJc w:val="left"/>
      <w:pPr>
        <w:ind w:left="6480" w:hanging="360"/>
      </w:pPr>
      <w:rPr>
        <w:rFonts w:ascii="Wingdings" w:hAnsi="Wingdings" w:hint="default"/>
      </w:rPr>
    </w:lvl>
  </w:abstractNum>
  <w:abstractNum w:abstractNumId="3" w15:restartNumberingAfterBreak="0">
    <w:nsid w:val="07C256A5"/>
    <w:multiLevelType w:val="hybridMultilevel"/>
    <w:tmpl w:val="3B546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42A2A"/>
    <w:multiLevelType w:val="hybridMultilevel"/>
    <w:tmpl w:val="AAA4F116"/>
    <w:lvl w:ilvl="0" w:tplc="966AEECA">
      <w:start w:val="1"/>
      <w:numFmt w:val="bullet"/>
      <w:lvlText w:val=""/>
      <w:lvlJc w:val="left"/>
      <w:pPr>
        <w:ind w:left="720" w:hanging="360"/>
      </w:pPr>
      <w:rPr>
        <w:rFonts w:ascii="Symbol" w:hAnsi="Symbol" w:hint="default"/>
      </w:rPr>
    </w:lvl>
    <w:lvl w:ilvl="1" w:tplc="5470AF1A">
      <w:start w:val="1"/>
      <w:numFmt w:val="bullet"/>
      <w:lvlText w:val="o"/>
      <w:lvlJc w:val="left"/>
      <w:pPr>
        <w:ind w:left="1440" w:hanging="360"/>
      </w:pPr>
      <w:rPr>
        <w:rFonts w:ascii="Courier New" w:hAnsi="Courier New" w:hint="default"/>
      </w:rPr>
    </w:lvl>
    <w:lvl w:ilvl="2" w:tplc="111E0C32">
      <w:start w:val="1"/>
      <w:numFmt w:val="bullet"/>
      <w:lvlText w:val=""/>
      <w:lvlJc w:val="left"/>
      <w:pPr>
        <w:ind w:left="2160" w:hanging="360"/>
      </w:pPr>
      <w:rPr>
        <w:rFonts w:ascii="Wingdings" w:hAnsi="Wingdings" w:hint="default"/>
      </w:rPr>
    </w:lvl>
    <w:lvl w:ilvl="3" w:tplc="2F64708A">
      <w:start w:val="1"/>
      <w:numFmt w:val="bullet"/>
      <w:lvlText w:val=""/>
      <w:lvlJc w:val="left"/>
      <w:pPr>
        <w:ind w:left="2880" w:hanging="360"/>
      </w:pPr>
      <w:rPr>
        <w:rFonts w:ascii="Symbol" w:hAnsi="Symbol" w:hint="default"/>
      </w:rPr>
    </w:lvl>
    <w:lvl w:ilvl="4" w:tplc="C64E1CE2">
      <w:start w:val="1"/>
      <w:numFmt w:val="bullet"/>
      <w:lvlText w:val="o"/>
      <w:lvlJc w:val="left"/>
      <w:pPr>
        <w:ind w:left="3600" w:hanging="360"/>
      </w:pPr>
      <w:rPr>
        <w:rFonts w:ascii="Courier New" w:hAnsi="Courier New" w:hint="default"/>
      </w:rPr>
    </w:lvl>
    <w:lvl w:ilvl="5" w:tplc="4FDE490C">
      <w:start w:val="1"/>
      <w:numFmt w:val="bullet"/>
      <w:lvlText w:val=""/>
      <w:lvlJc w:val="left"/>
      <w:pPr>
        <w:ind w:left="4320" w:hanging="360"/>
      </w:pPr>
      <w:rPr>
        <w:rFonts w:ascii="Wingdings" w:hAnsi="Wingdings" w:hint="default"/>
      </w:rPr>
    </w:lvl>
    <w:lvl w:ilvl="6" w:tplc="E796276E">
      <w:start w:val="1"/>
      <w:numFmt w:val="bullet"/>
      <w:lvlText w:val=""/>
      <w:lvlJc w:val="left"/>
      <w:pPr>
        <w:ind w:left="5040" w:hanging="360"/>
      </w:pPr>
      <w:rPr>
        <w:rFonts w:ascii="Symbol" w:hAnsi="Symbol" w:hint="default"/>
      </w:rPr>
    </w:lvl>
    <w:lvl w:ilvl="7" w:tplc="FF420A14">
      <w:start w:val="1"/>
      <w:numFmt w:val="bullet"/>
      <w:lvlText w:val="o"/>
      <w:lvlJc w:val="left"/>
      <w:pPr>
        <w:ind w:left="5760" w:hanging="360"/>
      </w:pPr>
      <w:rPr>
        <w:rFonts w:ascii="Courier New" w:hAnsi="Courier New" w:hint="default"/>
      </w:rPr>
    </w:lvl>
    <w:lvl w:ilvl="8" w:tplc="F9D28758">
      <w:start w:val="1"/>
      <w:numFmt w:val="bullet"/>
      <w:lvlText w:val=""/>
      <w:lvlJc w:val="left"/>
      <w:pPr>
        <w:ind w:left="6480" w:hanging="360"/>
      </w:pPr>
      <w:rPr>
        <w:rFonts w:ascii="Wingdings" w:hAnsi="Wingdings" w:hint="default"/>
      </w:rPr>
    </w:lvl>
  </w:abstractNum>
  <w:abstractNum w:abstractNumId="5" w15:restartNumberingAfterBreak="0">
    <w:nsid w:val="21A4D8D4"/>
    <w:multiLevelType w:val="hybridMultilevel"/>
    <w:tmpl w:val="1FF2E5F2"/>
    <w:lvl w:ilvl="0" w:tplc="1DAA629C">
      <w:start w:val="1"/>
      <w:numFmt w:val="bullet"/>
      <w:lvlText w:val=""/>
      <w:lvlJc w:val="left"/>
      <w:pPr>
        <w:ind w:left="720" w:hanging="360"/>
      </w:pPr>
      <w:rPr>
        <w:rFonts w:ascii="Symbol" w:hAnsi="Symbol" w:hint="default"/>
      </w:rPr>
    </w:lvl>
    <w:lvl w:ilvl="1" w:tplc="95E03E5C">
      <w:start w:val="1"/>
      <w:numFmt w:val="bullet"/>
      <w:lvlText w:val="o"/>
      <w:lvlJc w:val="left"/>
      <w:pPr>
        <w:ind w:left="1440" w:hanging="360"/>
      </w:pPr>
      <w:rPr>
        <w:rFonts w:ascii="Courier New" w:hAnsi="Courier New" w:hint="default"/>
      </w:rPr>
    </w:lvl>
    <w:lvl w:ilvl="2" w:tplc="BB42457E">
      <w:start w:val="1"/>
      <w:numFmt w:val="bullet"/>
      <w:lvlText w:val=""/>
      <w:lvlJc w:val="left"/>
      <w:pPr>
        <w:ind w:left="2160" w:hanging="360"/>
      </w:pPr>
      <w:rPr>
        <w:rFonts w:ascii="Wingdings" w:hAnsi="Wingdings" w:hint="default"/>
      </w:rPr>
    </w:lvl>
    <w:lvl w:ilvl="3" w:tplc="611AB69C">
      <w:start w:val="1"/>
      <w:numFmt w:val="bullet"/>
      <w:lvlText w:val=""/>
      <w:lvlJc w:val="left"/>
      <w:pPr>
        <w:ind w:left="2880" w:hanging="360"/>
      </w:pPr>
      <w:rPr>
        <w:rFonts w:ascii="Symbol" w:hAnsi="Symbol" w:hint="default"/>
      </w:rPr>
    </w:lvl>
    <w:lvl w:ilvl="4" w:tplc="0BBC81D8">
      <w:start w:val="1"/>
      <w:numFmt w:val="bullet"/>
      <w:lvlText w:val="o"/>
      <w:lvlJc w:val="left"/>
      <w:pPr>
        <w:ind w:left="3600" w:hanging="360"/>
      </w:pPr>
      <w:rPr>
        <w:rFonts w:ascii="Courier New" w:hAnsi="Courier New" w:hint="default"/>
      </w:rPr>
    </w:lvl>
    <w:lvl w:ilvl="5" w:tplc="CDF0F130">
      <w:start w:val="1"/>
      <w:numFmt w:val="bullet"/>
      <w:lvlText w:val=""/>
      <w:lvlJc w:val="left"/>
      <w:pPr>
        <w:ind w:left="4320" w:hanging="360"/>
      </w:pPr>
      <w:rPr>
        <w:rFonts w:ascii="Wingdings" w:hAnsi="Wingdings" w:hint="default"/>
      </w:rPr>
    </w:lvl>
    <w:lvl w:ilvl="6" w:tplc="7012E2CE">
      <w:start w:val="1"/>
      <w:numFmt w:val="bullet"/>
      <w:lvlText w:val=""/>
      <w:lvlJc w:val="left"/>
      <w:pPr>
        <w:ind w:left="5040" w:hanging="360"/>
      </w:pPr>
      <w:rPr>
        <w:rFonts w:ascii="Symbol" w:hAnsi="Symbol" w:hint="default"/>
      </w:rPr>
    </w:lvl>
    <w:lvl w:ilvl="7" w:tplc="98EAE712">
      <w:start w:val="1"/>
      <w:numFmt w:val="bullet"/>
      <w:lvlText w:val="o"/>
      <w:lvlJc w:val="left"/>
      <w:pPr>
        <w:ind w:left="5760" w:hanging="360"/>
      </w:pPr>
      <w:rPr>
        <w:rFonts w:ascii="Courier New" w:hAnsi="Courier New" w:hint="default"/>
      </w:rPr>
    </w:lvl>
    <w:lvl w:ilvl="8" w:tplc="5BAC6A2E">
      <w:start w:val="1"/>
      <w:numFmt w:val="bullet"/>
      <w:lvlText w:val=""/>
      <w:lvlJc w:val="left"/>
      <w:pPr>
        <w:ind w:left="6480" w:hanging="360"/>
      </w:pPr>
      <w:rPr>
        <w:rFonts w:ascii="Wingdings" w:hAnsi="Wingdings" w:hint="default"/>
      </w:rPr>
    </w:lvl>
  </w:abstractNum>
  <w:abstractNum w:abstractNumId="6" w15:restartNumberingAfterBreak="0">
    <w:nsid w:val="299874D8"/>
    <w:multiLevelType w:val="hybridMultilevel"/>
    <w:tmpl w:val="CB4E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6F9D"/>
    <w:multiLevelType w:val="hybridMultilevel"/>
    <w:tmpl w:val="19B220F8"/>
    <w:lvl w:ilvl="0" w:tplc="29ECC774">
      <w:start w:val="1"/>
      <w:numFmt w:val="bullet"/>
      <w:lvlText w:val=""/>
      <w:lvlJc w:val="left"/>
      <w:pPr>
        <w:ind w:left="720" w:hanging="360"/>
      </w:pPr>
      <w:rPr>
        <w:rFonts w:ascii="Symbol" w:hAnsi="Symbol" w:hint="default"/>
      </w:rPr>
    </w:lvl>
    <w:lvl w:ilvl="1" w:tplc="3DA2EA1E">
      <w:start w:val="1"/>
      <w:numFmt w:val="bullet"/>
      <w:lvlText w:val="o"/>
      <w:lvlJc w:val="left"/>
      <w:pPr>
        <w:ind w:left="1440" w:hanging="360"/>
      </w:pPr>
      <w:rPr>
        <w:rFonts w:ascii="Courier New" w:hAnsi="Courier New" w:hint="default"/>
      </w:rPr>
    </w:lvl>
    <w:lvl w:ilvl="2" w:tplc="FF00471C">
      <w:start w:val="1"/>
      <w:numFmt w:val="bullet"/>
      <w:lvlText w:val=""/>
      <w:lvlJc w:val="left"/>
      <w:pPr>
        <w:ind w:left="2160" w:hanging="360"/>
      </w:pPr>
      <w:rPr>
        <w:rFonts w:ascii="Wingdings" w:hAnsi="Wingdings" w:hint="default"/>
      </w:rPr>
    </w:lvl>
    <w:lvl w:ilvl="3" w:tplc="6C102BF6">
      <w:start w:val="1"/>
      <w:numFmt w:val="bullet"/>
      <w:lvlText w:val=""/>
      <w:lvlJc w:val="left"/>
      <w:pPr>
        <w:ind w:left="2880" w:hanging="360"/>
      </w:pPr>
      <w:rPr>
        <w:rFonts w:ascii="Symbol" w:hAnsi="Symbol" w:hint="default"/>
      </w:rPr>
    </w:lvl>
    <w:lvl w:ilvl="4" w:tplc="D5EC4F90">
      <w:start w:val="1"/>
      <w:numFmt w:val="bullet"/>
      <w:lvlText w:val="o"/>
      <w:lvlJc w:val="left"/>
      <w:pPr>
        <w:ind w:left="3600" w:hanging="360"/>
      </w:pPr>
      <w:rPr>
        <w:rFonts w:ascii="Courier New" w:hAnsi="Courier New" w:hint="default"/>
      </w:rPr>
    </w:lvl>
    <w:lvl w:ilvl="5" w:tplc="B75616DA">
      <w:start w:val="1"/>
      <w:numFmt w:val="bullet"/>
      <w:lvlText w:val=""/>
      <w:lvlJc w:val="left"/>
      <w:pPr>
        <w:ind w:left="4320" w:hanging="360"/>
      </w:pPr>
      <w:rPr>
        <w:rFonts w:ascii="Wingdings" w:hAnsi="Wingdings" w:hint="default"/>
      </w:rPr>
    </w:lvl>
    <w:lvl w:ilvl="6" w:tplc="10FC0C42">
      <w:start w:val="1"/>
      <w:numFmt w:val="bullet"/>
      <w:lvlText w:val=""/>
      <w:lvlJc w:val="left"/>
      <w:pPr>
        <w:ind w:left="5040" w:hanging="360"/>
      </w:pPr>
      <w:rPr>
        <w:rFonts w:ascii="Symbol" w:hAnsi="Symbol" w:hint="default"/>
      </w:rPr>
    </w:lvl>
    <w:lvl w:ilvl="7" w:tplc="C56AEC1E">
      <w:start w:val="1"/>
      <w:numFmt w:val="bullet"/>
      <w:lvlText w:val="o"/>
      <w:lvlJc w:val="left"/>
      <w:pPr>
        <w:ind w:left="5760" w:hanging="360"/>
      </w:pPr>
      <w:rPr>
        <w:rFonts w:ascii="Courier New" w:hAnsi="Courier New" w:hint="default"/>
      </w:rPr>
    </w:lvl>
    <w:lvl w:ilvl="8" w:tplc="EE5E1076">
      <w:start w:val="1"/>
      <w:numFmt w:val="bullet"/>
      <w:lvlText w:val=""/>
      <w:lvlJc w:val="left"/>
      <w:pPr>
        <w:ind w:left="6480" w:hanging="360"/>
      </w:pPr>
      <w:rPr>
        <w:rFonts w:ascii="Wingdings" w:hAnsi="Wingdings" w:hint="default"/>
      </w:rPr>
    </w:lvl>
  </w:abstractNum>
  <w:abstractNum w:abstractNumId="8" w15:restartNumberingAfterBreak="0">
    <w:nsid w:val="39EF37F3"/>
    <w:multiLevelType w:val="hybridMultilevel"/>
    <w:tmpl w:val="584489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13B5B"/>
    <w:multiLevelType w:val="hybridMultilevel"/>
    <w:tmpl w:val="954C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97CA7"/>
    <w:multiLevelType w:val="hybridMultilevel"/>
    <w:tmpl w:val="DA5E0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DB7D0F"/>
    <w:multiLevelType w:val="hybridMultilevel"/>
    <w:tmpl w:val="D93699A6"/>
    <w:lvl w:ilvl="0" w:tplc="F18AF450">
      <w:start w:val="1"/>
      <w:numFmt w:val="decimal"/>
      <w:lvlText w:val="%1."/>
      <w:lvlJc w:val="left"/>
      <w:pPr>
        <w:ind w:left="720" w:hanging="360"/>
      </w:pPr>
    </w:lvl>
    <w:lvl w:ilvl="1" w:tplc="42E25FF6">
      <w:start w:val="1"/>
      <w:numFmt w:val="lowerLetter"/>
      <w:lvlText w:val="%2."/>
      <w:lvlJc w:val="left"/>
      <w:pPr>
        <w:ind w:left="1440" w:hanging="360"/>
      </w:pPr>
    </w:lvl>
    <w:lvl w:ilvl="2" w:tplc="F6642344">
      <w:start w:val="1"/>
      <w:numFmt w:val="lowerRoman"/>
      <w:lvlText w:val="%3."/>
      <w:lvlJc w:val="right"/>
      <w:pPr>
        <w:ind w:left="2160" w:hanging="180"/>
      </w:pPr>
    </w:lvl>
    <w:lvl w:ilvl="3" w:tplc="2A660DB4">
      <w:start w:val="1"/>
      <w:numFmt w:val="decimal"/>
      <w:lvlText w:val="%4."/>
      <w:lvlJc w:val="left"/>
      <w:pPr>
        <w:ind w:left="2880" w:hanging="360"/>
      </w:pPr>
    </w:lvl>
    <w:lvl w:ilvl="4" w:tplc="28A82414">
      <w:start w:val="1"/>
      <w:numFmt w:val="lowerLetter"/>
      <w:lvlText w:val="%5."/>
      <w:lvlJc w:val="left"/>
      <w:pPr>
        <w:ind w:left="3600" w:hanging="360"/>
      </w:pPr>
    </w:lvl>
    <w:lvl w:ilvl="5" w:tplc="818A1CDC">
      <w:start w:val="1"/>
      <w:numFmt w:val="lowerRoman"/>
      <w:lvlText w:val="%6."/>
      <w:lvlJc w:val="right"/>
      <w:pPr>
        <w:ind w:left="4320" w:hanging="180"/>
      </w:pPr>
    </w:lvl>
    <w:lvl w:ilvl="6" w:tplc="785A8AA8">
      <w:start w:val="1"/>
      <w:numFmt w:val="decimal"/>
      <w:lvlText w:val="%7."/>
      <w:lvlJc w:val="left"/>
      <w:pPr>
        <w:ind w:left="5040" w:hanging="360"/>
      </w:pPr>
    </w:lvl>
    <w:lvl w:ilvl="7" w:tplc="EDA683DE">
      <w:start w:val="1"/>
      <w:numFmt w:val="lowerLetter"/>
      <w:lvlText w:val="%8."/>
      <w:lvlJc w:val="left"/>
      <w:pPr>
        <w:ind w:left="5760" w:hanging="360"/>
      </w:pPr>
    </w:lvl>
    <w:lvl w:ilvl="8" w:tplc="3F96CAEE">
      <w:start w:val="1"/>
      <w:numFmt w:val="lowerRoman"/>
      <w:lvlText w:val="%9."/>
      <w:lvlJc w:val="right"/>
      <w:pPr>
        <w:ind w:left="6480" w:hanging="180"/>
      </w:pPr>
    </w:lvl>
  </w:abstractNum>
  <w:abstractNum w:abstractNumId="12" w15:restartNumberingAfterBreak="0">
    <w:nsid w:val="4A51543D"/>
    <w:multiLevelType w:val="multilevel"/>
    <w:tmpl w:val="AEA22E0C"/>
    <w:lvl w:ilvl="0">
      <w:start w:val="1"/>
      <w:numFmt w:val="decimal"/>
      <w:pStyle w:val="Heading2"/>
      <w:lvlText w:val="%1."/>
      <w:lvlJc w:val="left"/>
      <w:pPr>
        <w:ind w:left="360" w:hanging="360"/>
      </w:pPr>
    </w:lvl>
    <w:lvl w:ilvl="1">
      <w:start w:val="1"/>
      <w:numFmt w:val="decimal"/>
      <w:pStyle w:val="Heading3"/>
      <w:lvlText w:val="%1.%2."/>
      <w:lvlJc w:val="left"/>
      <w:pPr>
        <w:ind w:left="792" w:hanging="432"/>
      </w:pPr>
      <w:rPr>
        <w:b w:val="0"/>
        <w:bCs w:val="0"/>
        <w:color w:val="auto"/>
      </w:rPr>
    </w:lvl>
    <w:lvl w:ilvl="2">
      <w:start w:val="1"/>
      <w:numFmt w:val="decimal"/>
      <w:pStyle w:val="Heading4"/>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C7297B"/>
    <w:multiLevelType w:val="hybridMultilevel"/>
    <w:tmpl w:val="85B88870"/>
    <w:lvl w:ilvl="0" w:tplc="A078C00C">
      <w:start w:val="1"/>
      <w:numFmt w:val="bullet"/>
      <w:lvlText w:val=""/>
      <w:lvlJc w:val="left"/>
      <w:pPr>
        <w:ind w:left="720" w:hanging="360"/>
      </w:pPr>
      <w:rPr>
        <w:rFonts w:ascii="Symbol" w:hAnsi="Symbol" w:hint="default"/>
      </w:rPr>
    </w:lvl>
    <w:lvl w:ilvl="1" w:tplc="17627214">
      <w:start w:val="1"/>
      <w:numFmt w:val="bullet"/>
      <w:lvlText w:val="o"/>
      <w:lvlJc w:val="left"/>
      <w:pPr>
        <w:ind w:left="1440" w:hanging="360"/>
      </w:pPr>
      <w:rPr>
        <w:rFonts w:ascii="Courier New" w:hAnsi="Courier New" w:hint="default"/>
      </w:rPr>
    </w:lvl>
    <w:lvl w:ilvl="2" w:tplc="D3C26418">
      <w:start w:val="1"/>
      <w:numFmt w:val="bullet"/>
      <w:lvlText w:val=""/>
      <w:lvlJc w:val="left"/>
      <w:pPr>
        <w:ind w:left="2160" w:hanging="360"/>
      </w:pPr>
      <w:rPr>
        <w:rFonts w:ascii="Wingdings" w:hAnsi="Wingdings" w:hint="default"/>
      </w:rPr>
    </w:lvl>
    <w:lvl w:ilvl="3" w:tplc="6D0494A2">
      <w:start w:val="1"/>
      <w:numFmt w:val="bullet"/>
      <w:lvlText w:val=""/>
      <w:lvlJc w:val="left"/>
      <w:pPr>
        <w:ind w:left="2880" w:hanging="360"/>
      </w:pPr>
      <w:rPr>
        <w:rFonts w:ascii="Symbol" w:hAnsi="Symbol" w:hint="default"/>
      </w:rPr>
    </w:lvl>
    <w:lvl w:ilvl="4" w:tplc="94DA1B0C">
      <w:start w:val="1"/>
      <w:numFmt w:val="bullet"/>
      <w:lvlText w:val="o"/>
      <w:lvlJc w:val="left"/>
      <w:pPr>
        <w:ind w:left="3600" w:hanging="360"/>
      </w:pPr>
      <w:rPr>
        <w:rFonts w:ascii="Courier New" w:hAnsi="Courier New" w:hint="default"/>
      </w:rPr>
    </w:lvl>
    <w:lvl w:ilvl="5" w:tplc="F7D65CD6">
      <w:start w:val="1"/>
      <w:numFmt w:val="bullet"/>
      <w:lvlText w:val=""/>
      <w:lvlJc w:val="left"/>
      <w:pPr>
        <w:ind w:left="4320" w:hanging="360"/>
      </w:pPr>
      <w:rPr>
        <w:rFonts w:ascii="Wingdings" w:hAnsi="Wingdings" w:hint="default"/>
      </w:rPr>
    </w:lvl>
    <w:lvl w:ilvl="6" w:tplc="13B2D0C8">
      <w:start w:val="1"/>
      <w:numFmt w:val="bullet"/>
      <w:lvlText w:val=""/>
      <w:lvlJc w:val="left"/>
      <w:pPr>
        <w:ind w:left="5040" w:hanging="360"/>
      </w:pPr>
      <w:rPr>
        <w:rFonts w:ascii="Symbol" w:hAnsi="Symbol" w:hint="default"/>
      </w:rPr>
    </w:lvl>
    <w:lvl w:ilvl="7" w:tplc="4296EA26">
      <w:start w:val="1"/>
      <w:numFmt w:val="bullet"/>
      <w:lvlText w:val="o"/>
      <w:lvlJc w:val="left"/>
      <w:pPr>
        <w:ind w:left="5760" w:hanging="360"/>
      </w:pPr>
      <w:rPr>
        <w:rFonts w:ascii="Courier New" w:hAnsi="Courier New" w:hint="default"/>
      </w:rPr>
    </w:lvl>
    <w:lvl w:ilvl="8" w:tplc="35B6FB66">
      <w:start w:val="1"/>
      <w:numFmt w:val="bullet"/>
      <w:lvlText w:val=""/>
      <w:lvlJc w:val="left"/>
      <w:pPr>
        <w:ind w:left="6480" w:hanging="360"/>
      </w:pPr>
      <w:rPr>
        <w:rFonts w:ascii="Wingdings" w:hAnsi="Wingdings" w:hint="default"/>
      </w:rPr>
    </w:lvl>
  </w:abstractNum>
  <w:abstractNum w:abstractNumId="14" w15:restartNumberingAfterBreak="0">
    <w:nsid w:val="59C7E6B3"/>
    <w:multiLevelType w:val="hybridMultilevel"/>
    <w:tmpl w:val="B366F16E"/>
    <w:lvl w:ilvl="0" w:tplc="99D02ACE">
      <w:start w:val="1"/>
      <w:numFmt w:val="bullet"/>
      <w:lvlText w:val=""/>
      <w:lvlJc w:val="left"/>
      <w:pPr>
        <w:ind w:left="720" w:hanging="360"/>
      </w:pPr>
      <w:rPr>
        <w:rFonts w:ascii="Symbol" w:hAnsi="Symbol" w:hint="default"/>
      </w:rPr>
    </w:lvl>
    <w:lvl w:ilvl="1" w:tplc="890E4952">
      <w:start w:val="1"/>
      <w:numFmt w:val="bullet"/>
      <w:lvlText w:val="o"/>
      <w:lvlJc w:val="left"/>
      <w:pPr>
        <w:ind w:left="1440" w:hanging="360"/>
      </w:pPr>
      <w:rPr>
        <w:rFonts w:ascii="Courier New" w:hAnsi="Courier New" w:hint="default"/>
      </w:rPr>
    </w:lvl>
    <w:lvl w:ilvl="2" w:tplc="6748C3E2">
      <w:start w:val="1"/>
      <w:numFmt w:val="bullet"/>
      <w:lvlText w:val=""/>
      <w:lvlJc w:val="left"/>
      <w:pPr>
        <w:ind w:left="2160" w:hanging="360"/>
      </w:pPr>
      <w:rPr>
        <w:rFonts w:ascii="Wingdings" w:hAnsi="Wingdings" w:hint="default"/>
      </w:rPr>
    </w:lvl>
    <w:lvl w:ilvl="3" w:tplc="4FA262CC">
      <w:start w:val="1"/>
      <w:numFmt w:val="bullet"/>
      <w:lvlText w:val=""/>
      <w:lvlJc w:val="left"/>
      <w:pPr>
        <w:ind w:left="2880" w:hanging="360"/>
      </w:pPr>
      <w:rPr>
        <w:rFonts w:ascii="Symbol" w:hAnsi="Symbol" w:hint="default"/>
      </w:rPr>
    </w:lvl>
    <w:lvl w:ilvl="4" w:tplc="82C2C406">
      <w:start w:val="1"/>
      <w:numFmt w:val="bullet"/>
      <w:lvlText w:val="o"/>
      <w:lvlJc w:val="left"/>
      <w:pPr>
        <w:ind w:left="3600" w:hanging="360"/>
      </w:pPr>
      <w:rPr>
        <w:rFonts w:ascii="Courier New" w:hAnsi="Courier New" w:hint="default"/>
      </w:rPr>
    </w:lvl>
    <w:lvl w:ilvl="5" w:tplc="9E768002">
      <w:start w:val="1"/>
      <w:numFmt w:val="bullet"/>
      <w:lvlText w:val=""/>
      <w:lvlJc w:val="left"/>
      <w:pPr>
        <w:ind w:left="4320" w:hanging="360"/>
      </w:pPr>
      <w:rPr>
        <w:rFonts w:ascii="Wingdings" w:hAnsi="Wingdings" w:hint="default"/>
      </w:rPr>
    </w:lvl>
    <w:lvl w:ilvl="6" w:tplc="29EC8844">
      <w:start w:val="1"/>
      <w:numFmt w:val="bullet"/>
      <w:lvlText w:val=""/>
      <w:lvlJc w:val="left"/>
      <w:pPr>
        <w:ind w:left="5040" w:hanging="360"/>
      </w:pPr>
      <w:rPr>
        <w:rFonts w:ascii="Symbol" w:hAnsi="Symbol" w:hint="default"/>
      </w:rPr>
    </w:lvl>
    <w:lvl w:ilvl="7" w:tplc="2F7ABF3E">
      <w:start w:val="1"/>
      <w:numFmt w:val="bullet"/>
      <w:lvlText w:val="o"/>
      <w:lvlJc w:val="left"/>
      <w:pPr>
        <w:ind w:left="5760" w:hanging="360"/>
      </w:pPr>
      <w:rPr>
        <w:rFonts w:ascii="Courier New" w:hAnsi="Courier New" w:hint="default"/>
      </w:rPr>
    </w:lvl>
    <w:lvl w:ilvl="8" w:tplc="692EAAE6">
      <w:start w:val="1"/>
      <w:numFmt w:val="bullet"/>
      <w:lvlText w:val=""/>
      <w:lvlJc w:val="left"/>
      <w:pPr>
        <w:ind w:left="6480" w:hanging="360"/>
      </w:pPr>
      <w:rPr>
        <w:rFonts w:ascii="Wingdings" w:hAnsi="Wingdings" w:hint="default"/>
      </w:rPr>
    </w:lvl>
  </w:abstractNum>
  <w:abstractNum w:abstractNumId="15" w15:restartNumberingAfterBreak="0">
    <w:nsid w:val="60501C2E"/>
    <w:multiLevelType w:val="hybridMultilevel"/>
    <w:tmpl w:val="7ADAA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B48FA"/>
    <w:multiLevelType w:val="hybridMultilevel"/>
    <w:tmpl w:val="965827CE"/>
    <w:lvl w:ilvl="0" w:tplc="8E28FF00">
      <w:start w:val="1"/>
      <w:numFmt w:val="decimal"/>
      <w:pStyle w:val="List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B421A3"/>
    <w:multiLevelType w:val="hybridMultilevel"/>
    <w:tmpl w:val="410E1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23E29F"/>
    <w:multiLevelType w:val="hybridMultilevel"/>
    <w:tmpl w:val="ABB6046C"/>
    <w:lvl w:ilvl="0" w:tplc="0D20F006">
      <w:start w:val="1"/>
      <w:numFmt w:val="bullet"/>
      <w:lvlText w:val=""/>
      <w:lvlJc w:val="left"/>
      <w:pPr>
        <w:ind w:left="720" w:hanging="360"/>
      </w:pPr>
      <w:rPr>
        <w:rFonts w:ascii="Symbol" w:hAnsi="Symbol" w:hint="default"/>
      </w:rPr>
    </w:lvl>
    <w:lvl w:ilvl="1" w:tplc="DF42629A">
      <w:start w:val="1"/>
      <w:numFmt w:val="bullet"/>
      <w:lvlText w:val="o"/>
      <w:lvlJc w:val="left"/>
      <w:pPr>
        <w:ind w:left="1440" w:hanging="360"/>
      </w:pPr>
      <w:rPr>
        <w:rFonts w:ascii="Courier New" w:hAnsi="Courier New" w:hint="default"/>
      </w:rPr>
    </w:lvl>
    <w:lvl w:ilvl="2" w:tplc="33D01D52">
      <w:start w:val="1"/>
      <w:numFmt w:val="bullet"/>
      <w:lvlText w:val=""/>
      <w:lvlJc w:val="left"/>
      <w:pPr>
        <w:ind w:left="2160" w:hanging="360"/>
      </w:pPr>
      <w:rPr>
        <w:rFonts w:ascii="Wingdings" w:hAnsi="Wingdings" w:hint="default"/>
      </w:rPr>
    </w:lvl>
    <w:lvl w:ilvl="3" w:tplc="56D6E7BA">
      <w:start w:val="1"/>
      <w:numFmt w:val="bullet"/>
      <w:lvlText w:val=""/>
      <w:lvlJc w:val="left"/>
      <w:pPr>
        <w:ind w:left="2880" w:hanging="360"/>
      </w:pPr>
      <w:rPr>
        <w:rFonts w:ascii="Symbol" w:hAnsi="Symbol" w:hint="default"/>
      </w:rPr>
    </w:lvl>
    <w:lvl w:ilvl="4" w:tplc="462676DC">
      <w:start w:val="1"/>
      <w:numFmt w:val="bullet"/>
      <w:lvlText w:val="o"/>
      <w:lvlJc w:val="left"/>
      <w:pPr>
        <w:ind w:left="3600" w:hanging="360"/>
      </w:pPr>
      <w:rPr>
        <w:rFonts w:ascii="Courier New" w:hAnsi="Courier New" w:hint="default"/>
      </w:rPr>
    </w:lvl>
    <w:lvl w:ilvl="5" w:tplc="6010A048">
      <w:start w:val="1"/>
      <w:numFmt w:val="bullet"/>
      <w:lvlText w:val=""/>
      <w:lvlJc w:val="left"/>
      <w:pPr>
        <w:ind w:left="4320" w:hanging="360"/>
      </w:pPr>
      <w:rPr>
        <w:rFonts w:ascii="Wingdings" w:hAnsi="Wingdings" w:hint="default"/>
      </w:rPr>
    </w:lvl>
    <w:lvl w:ilvl="6" w:tplc="64629F20">
      <w:start w:val="1"/>
      <w:numFmt w:val="bullet"/>
      <w:lvlText w:val=""/>
      <w:lvlJc w:val="left"/>
      <w:pPr>
        <w:ind w:left="5040" w:hanging="360"/>
      </w:pPr>
      <w:rPr>
        <w:rFonts w:ascii="Symbol" w:hAnsi="Symbol" w:hint="default"/>
      </w:rPr>
    </w:lvl>
    <w:lvl w:ilvl="7" w:tplc="138655C4">
      <w:start w:val="1"/>
      <w:numFmt w:val="bullet"/>
      <w:lvlText w:val="o"/>
      <w:lvlJc w:val="left"/>
      <w:pPr>
        <w:ind w:left="5760" w:hanging="360"/>
      </w:pPr>
      <w:rPr>
        <w:rFonts w:ascii="Courier New" w:hAnsi="Courier New" w:hint="default"/>
      </w:rPr>
    </w:lvl>
    <w:lvl w:ilvl="8" w:tplc="9FB2F244">
      <w:start w:val="1"/>
      <w:numFmt w:val="bullet"/>
      <w:lvlText w:val=""/>
      <w:lvlJc w:val="left"/>
      <w:pPr>
        <w:ind w:left="6480" w:hanging="360"/>
      </w:pPr>
      <w:rPr>
        <w:rFonts w:ascii="Wingdings" w:hAnsi="Wingdings" w:hint="default"/>
      </w:rPr>
    </w:lvl>
  </w:abstractNum>
  <w:abstractNum w:abstractNumId="19" w15:restartNumberingAfterBreak="0">
    <w:nsid w:val="75661721"/>
    <w:multiLevelType w:val="hybridMultilevel"/>
    <w:tmpl w:val="C8842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7282461">
    <w:abstractNumId w:val="14"/>
  </w:num>
  <w:num w:numId="2" w16cid:durableId="1693070074">
    <w:abstractNumId w:val="5"/>
  </w:num>
  <w:num w:numId="3" w16cid:durableId="1825001399">
    <w:abstractNumId w:val="18"/>
  </w:num>
  <w:num w:numId="4" w16cid:durableId="613441969">
    <w:abstractNumId w:val="7"/>
  </w:num>
  <w:num w:numId="5" w16cid:durableId="1145009631">
    <w:abstractNumId w:val="4"/>
  </w:num>
  <w:num w:numId="6" w16cid:durableId="530916445">
    <w:abstractNumId w:val="13"/>
  </w:num>
  <w:num w:numId="7" w16cid:durableId="2057847168">
    <w:abstractNumId w:val="2"/>
  </w:num>
  <w:num w:numId="8" w16cid:durableId="1648437532">
    <w:abstractNumId w:val="11"/>
  </w:num>
  <w:num w:numId="9" w16cid:durableId="669603267">
    <w:abstractNumId w:val="0"/>
  </w:num>
  <w:num w:numId="10" w16cid:durableId="713046723">
    <w:abstractNumId w:val="12"/>
  </w:num>
  <w:num w:numId="11" w16cid:durableId="1538395656">
    <w:abstractNumId w:val="12"/>
  </w:num>
  <w:num w:numId="12" w16cid:durableId="1444229167">
    <w:abstractNumId w:val="12"/>
  </w:num>
  <w:num w:numId="13" w16cid:durableId="1376194910">
    <w:abstractNumId w:val="16"/>
  </w:num>
  <w:num w:numId="14" w16cid:durableId="555431216">
    <w:abstractNumId w:val="10"/>
  </w:num>
  <w:num w:numId="15" w16cid:durableId="205877896">
    <w:abstractNumId w:val="19"/>
  </w:num>
  <w:num w:numId="16" w16cid:durableId="392243814">
    <w:abstractNumId w:val="8"/>
  </w:num>
  <w:num w:numId="17" w16cid:durableId="1524901506">
    <w:abstractNumId w:val="3"/>
  </w:num>
  <w:num w:numId="18" w16cid:durableId="1397122769">
    <w:abstractNumId w:val="15"/>
  </w:num>
  <w:num w:numId="19" w16cid:durableId="564148051">
    <w:abstractNumId w:val="17"/>
  </w:num>
  <w:num w:numId="20" w16cid:durableId="975448170">
    <w:abstractNumId w:val="6"/>
  </w:num>
  <w:num w:numId="21" w16cid:durableId="500774543">
    <w:abstractNumId w:val="9"/>
  </w:num>
  <w:num w:numId="22" w16cid:durableId="203018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FAF"/>
    <w:rsid w:val="00016C8B"/>
    <w:rsid w:val="000505FA"/>
    <w:rsid w:val="00061208"/>
    <w:rsid w:val="000629FC"/>
    <w:rsid w:val="000D0DC7"/>
    <w:rsid w:val="000D48A5"/>
    <w:rsid w:val="00127887"/>
    <w:rsid w:val="00130167"/>
    <w:rsid w:val="00166C8C"/>
    <w:rsid w:val="00180763"/>
    <w:rsid w:val="001C59B4"/>
    <w:rsid w:val="0025579E"/>
    <w:rsid w:val="002D69D4"/>
    <w:rsid w:val="002E20CC"/>
    <w:rsid w:val="00324C8B"/>
    <w:rsid w:val="00364416"/>
    <w:rsid w:val="0039314C"/>
    <w:rsid w:val="003B248A"/>
    <w:rsid w:val="003D17B0"/>
    <w:rsid w:val="003D2E23"/>
    <w:rsid w:val="003E0CB7"/>
    <w:rsid w:val="004243F9"/>
    <w:rsid w:val="0043254F"/>
    <w:rsid w:val="004332D8"/>
    <w:rsid w:val="0045515C"/>
    <w:rsid w:val="0047392F"/>
    <w:rsid w:val="004966E1"/>
    <w:rsid w:val="004B374E"/>
    <w:rsid w:val="004D2D38"/>
    <w:rsid w:val="0050641C"/>
    <w:rsid w:val="0052544D"/>
    <w:rsid w:val="00553677"/>
    <w:rsid w:val="00586845"/>
    <w:rsid w:val="005A2239"/>
    <w:rsid w:val="00634DAD"/>
    <w:rsid w:val="0067273B"/>
    <w:rsid w:val="006B2E72"/>
    <w:rsid w:val="006C110F"/>
    <w:rsid w:val="006D6C69"/>
    <w:rsid w:val="00701E95"/>
    <w:rsid w:val="00722E4F"/>
    <w:rsid w:val="00775BA7"/>
    <w:rsid w:val="0079794C"/>
    <w:rsid w:val="007B1FAF"/>
    <w:rsid w:val="008F24AE"/>
    <w:rsid w:val="00900BF8"/>
    <w:rsid w:val="00927AB8"/>
    <w:rsid w:val="00934356"/>
    <w:rsid w:val="00A04546"/>
    <w:rsid w:val="00A07A31"/>
    <w:rsid w:val="00A12128"/>
    <w:rsid w:val="00A27E14"/>
    <w:rsid w:val="00AF005B"/>
    <w:rsid w:val="00AF38E1"/>
    <w:rsid w:val="00B106FD"/>
    <w:rsid w:val="00B269B6"/>
    <w:rsid w:val="00B3242C"/>
    <w:rsid w:val="00B554CB"/>
    <w:rsid w:val="00B65829"/>
    <w:rsid w:val="00BA05D6"/>
    <w:rsid w:val="00BE290D"/>
    <w:rsid w:val="00C02AB1"/>
    <w:rsid w:val="00C1272F"/>
    <w:rsid w:val="00C31D48"/>
    <w:rsid w:val="00CA6CFF"/>
    <w:rsid w:val="00CA743B"/>
    <w:rsid w:val="00CB5DCE"/>
    <w:rsid w:val="00CE08BE"/>
    <w:rsid w:val="00CE0AD4"/>
    <w:rsid w:val="00D07596"/>
    <w:rsid w:val="00D12518"/>
    <w:rsid w:val="00D51E3A"/>
    <w:rsid w:val="00D62CAA"/>
    <w:rsid w:val="00D64447"/>
    <w:rsid w:val="00DD3FAE"/>
    <w:rsid w:val="00E346AF"/>
    <w:rsid w:val="00E8589F"/>
    <w:rsid w:val="00EB5A9C"/>
    <w:rsid w:val="00F548E8"/>
    <w:rsid w:val="00F6179B"/>
    <w:rsid w:val="00F85FDB"/>
    <w:rsid w:val="00FA1F2C"/>
    <w:rsid w:val="00FA8EEB"/>
    <w:rsid w:val="00FB3479"/>
    <w:rsid w:val="00FE414B"/>
    <w:rsid w:val="05C3B8FD"/>
    <w:rsid w:val="130AD584"/>
    <w:rsid w:val="148FBAD6"/>
    <w:rsid w:val="15141681"/>
    <w:rsid w:val="1C76D170"/>
    <w:rsid w:val="1FCD785E"/>
    <w:rsid w:val="2773D0CF"/>
    <w:rsid w:val="29E9721D"/>
    <w:rsid w:val="346D0508"/>
    <w:rsid w:val="352D2991"/>
    <w:rsid w:val="35B03F4B"/>
    <w:rsid w:val="537AFCE8"/>
    <w:rsid w:val="6A588CE9"/>
    <w:rsid w:val="7F9215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13286"/>
  <w15:chartTrackingRefBased/>
  <w15:docId w15:val="{894ED0D7-58E8-4785-A091-0E60F016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BM Plex Sans" w:eastAsiaTheme="minorHAnsi" w:hAnsi="IBM Plex San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47"/>
  </w:style>
  <w:style w:type="paragraph" w:styleId="Heading1">
    <w:name w:val="heading 1"/>
    <w:basedOn w:val="Normal"/>
    <w:next w:val="Normal"/>
    <w:link w:val="Heading1Char"/>
    <w:qFormat/>
    <w:rsid w:val="001C59B4"/>
    <w:pPr>
      <w:keepNext/>
      <w:keepLines/>
      <w:spacing w:before="240" w:after="120" w:line="240" w:lineRule="auto"/>
      <w:outlineLvl w:val="0"/>
    </w:pPr>
    <w:rPr>
      <w:rFonts w:ascii="Times New Roman" w:eastAsiaTheme="majorEastAsia" w:hAnsi="Times New Roman" w:cs="Times New Roman"/>
      <w:b/>
      <w:bCs/>
      <w:sz w:val="24"/>
      <w:szCs w:val="28"/>
    </w:rPr>
  </w:style>
  <w:style w:type="paragraph" w:styleId="Heading2">
    <w:name w:val="heading 2"/>
    <w:basedOn w:val="ListNumber"/>
    <w:link w:val="Heading2Char"/>
    <w:qFormat/>
    <w:rsid w:val="001C59B4"/>
    <w:pPr>
      <w:numPr>
        <w:numId w:val="12"/>
      </w:numPr>
      <w:spacing w:before="360" w:after="100" w:afterAutospacing="1" w:line="240" w:lineRule="auto"/>
      <w:contextualSpacing w:val="0"/>
      <w:outlineLvl w:val="1"/>
    </w:pPr>
    <w:rPr>
      <w:rFonts w:ascii="Times New Roman" w:eastAsia="Times New Roman" w:hAnsi="Times New Roman" w:cs="Times New Roman"/>
      <w:b/>
      <w:bCs/>
      <w:sz w:val="24"/>
      <w:szCs w:val="36"/>
    </w:rPr>
  </w:style>
  <w:style w:type="paragraph" w:styleId="Heading3">
    <w:name w:val="heading 3"/>
    <w:basedOn w:val="Heading2"/>
    <w:next w:val="Normal"/>
    <w:link w:val="Heading3Char"/>
    <w:uiPriority w:val="2"/>
    <w:unhideWhenUsed/>
    <w:qFormat/>
    <w:rsid w:val="001C59B4"/>
    <w:pPr>
      <w:numPr>
        <w:ilvl w:val="1"/>
      </w:numPr>
      <w:spacing w:before="240" w:after="240" w:afterAutospacing="0"/>
      <w:outlineLvl w:val="2"/>
    </w:pPr>
    <w:rPr>
      <w:b w:val="0"/>
      <w:bCs w:val="0"/>
    </w:rPr>
  </w:style>
  <w:style w:type="paragraph" w:styleId="Heading40">
    <w:name w:val="heading 4"/>
    <w:basedOn w:val="Normal"/>
    <w:next w:val="Normal"/>
    <w:link w:val="Heading4Char"/>
    <w:semiHidden/>
    <w:unhideWhenUsed/>
    <w:qFormat/>
    <w:rsid w:val="001C59B4"/>
    <w:pPr>
      <w:keepNext/>
      <w:keepLines/>
      <w:spacing w:before="40" w:after="0" w:line="240" w:lineRule="auto"/>
      <w:outlineLvl w:val="3"/>
    </w:pPr>
    <w:rPr>
      <w:rFonts w:asciiTheme="majorHAnsi" w:eastAsiaTheme="majorEastAsia" w:hAnsiTheme="majorHAnsi" w:cstheme="majorBidi"/>
      <w:i/>
      <w:iCs/>
      <w:color w:val="114569" w:themeColor="accent1" w:themeShade="BF"/>
      <w:sz w:val="24"/>
      <w:szCs w:val="24"/>
    </w:rPr>
  </w:style>
  <w:style w:type="paragraph" w:styleId="Heading5">
    <w:name w:val="heading 5"/>
    <w:basedOn w:val="Normal"/>
    <w:next w:val="Normal"/>
    <w:link w:val="Heading5Char"/>
    <w:semiHidden/>
    <w:unhideWhenUsed/>
    <w:qFormat/>
    <w:rsid w:val="001C59B4"/>
    <w:pPr>
      <w:keepNext/>
      <w:keepLines/>
      <w:spacing w:before="40" w:after="0" w:line="240" w:lineRule="auto"/>
      <w:outlineLvl w:val="4"/>
    </w:pPr>
    <w:rPr>
      <w:rFonts w:asciiTheme="majorHAnsi" w:eastAsiaTheme="majorEastAsia" w:hAnsiTheme="majorHAnsi" w:cstheme="majorBidi"/>
      <w:color w:val="114569" w:themeColor="accent1" w:themeShade="BF"/>
      <w:sz w:val="24"/>
      <w:szCs w:val="24"/>
    </w:rPr>
  </w:style>
  <w:style w:type="paragraph" w:styleId="Heading6">
    <w:name w:val="heading 6"/>
    <w:basedOn w:val="Normal"/>
    <w:next w:val="Normal"/>
    <w:link w:val="Heading6Char"/>
    <w:semiHidden/>
    <w:unhideWhenUsed/>
    <w:qFormat/>
    <w:rsid w:val="001C59B4"/>
    <w:pPr>
      <w:keepNext/>
      <w:keepLines/>
      <w:spacing w:before="40" w:after="80" w:line="240" w:lineRule="auto"/>
      <w:outlineLvl w:val="5"/>
    </w:pPr>
    <w:rPr>
      <w:rFonts w:asciiTheme="majorHAnsi" w:eastAsiaTheme="majorEastAsia" w:hAnsiTheme="majorHAnsi" w:cstheme="majorBidi"/>
      <w:color w:val="0B2E4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9B4"/>
    <w:rPr>
      <w:rFonts w:ascii="Times New Roman" w:eastAsiaTheme="majorEastAsia" w:hAnsi="Times New Roman" w:cs="Times New Roman"/>
      <w:b/>
      <w:bCs/>
      <w:sz w:val="24"/>
      <w:szCs w:val="28"/>
    </w:rPr>
  </w:style>
  <w:style w:type="character" w:customStyle="1" w:styleId="Heading2Char">
    <w:name w:val="Heading 2 Char"/>
    <w:basedOn w:val="DefaultParagraphFont"/>
    <w:link w:val="Heading2"/>
    <w:rsid w:val="001C59B4"/>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2"/>
    <w:rsid w:val="001C59B4"/>
    <w:rPr>
      <w:rFonts w:ascii="Times New Roman" w:eastAsia="Times New Roman" w:hAnsi="Times New Roman" w:cs="Times New Roman"/>
      <w:sz w:val="24"/>
      <w:szCs w:val="36"/>
    </w:rPr>
  </w:style>
  <w:style w:type="paragraph" w:styleId="Title">
    <w:name w:val="Title"/>
    <w:basedOn w:val="BodyText"/>
    <w:next w:val="Normal"/>
    <w:link w:val="TitleChar"/>
    <w:uiPriority w:val="10"/>
    <w:qFormat/>
    <w:rsid w:val="007B1FAF"/>
    <w:pPr>
      <w:spacing w:after="240"/>
      <w:jc w:val="center"/>
    </w:pPr>
    <w:rPr>
      <w:b/>
      <w:bCs/>
    </w:rPr>
  </w:style>
  <w:style w:type="character" w:customStyle="1" w:styleId="TitleChar">
    <w:name w:val="Title Char"/>
    <w:basedOn w:val="DefaultParagraphFont"/>
    <w:link w:val="Title"/>
    <w:uiPriority w:val="10"/>
    <w:rsid w:val="007B1FAF"/>
    <w:rPr>
      <w:rFonts w:asciiTheme="majorHAnsi" w:eastAsia="Calibri" w:hAnsiTheme="majorHAnsi" w:cstheme="majorHAnsi"/>
      <w:b/>
      <w:bCs/>
      <w:sz w:val="24"/>
      <w:szCs w:val="24"/>
    </w:rPr>
  </w:style>
  <w:style w:type="paragraph" w:styleId="Subtitle">
    <w:name w:val="Subtitle"/>
    <w:basedOn w:val="Normal"/>
    <w:next w:val="Normal"/>
    <w:link w:val="SubtitleChar"/>
    <w:uiPriority w:val="11"/>
    <w:qFormat/>
    <w:rsid w:val="00D644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4447"/>
    <w:rPr>
      <w:rFonts w:eastAsiaTheme="minorEastAsia"/>
      <w:color w:val="5A5A5A" w:themeColor="text1" w:themeTint="A5"/>
      <w:spacing w:val="15"/>
    </w:rPr>
  </w:style>
  <w:style w:type="character" w:styleId="Strong">
    <w:name w:val="Strong"/>
    <w:basedOn w:val="DefaultParagraphFont"/>
    <w:uiPriority w:val="22"/>
    <w:qFormat/>
    <w:rsid w:val="00D64447"/>
    <w:rPr>
      <w:b/>
      <w:bCs/>
    </w:rPr>
  </w:style>
  <w:style w:type="paragraph" w:styleId="NoSpacing">
    <w:name w:val="No Spacing"/>
    <w:uiPriority w:val="1"/>
    <w:qFormat/>
    <w:rsid w:val="00D64447"/>
    <w:pPr>
      <w:spacing w:after="0" w:line="240" w:lineRule="auto"/>
    </w:pPr>
  </w:style>
  <w:style w:type="paragraph" w:styleId="ListParagraph">
    <w:name w:val="List Paragraph"/>
    <w:basedOn w:val="Normal"/>
    <w:uiPriority w:val="34"/>
    <w:qFormat/>
    <w:rsid w:val="00D64447"/>
    <w:pPr>
      <w:ind w:left="720"/>
      <w:contextualSpacing/>
    </w:pPr>
  </w:style>
  <w:style w:type="paragraph" w:styleId="Quote">
    <w:name w:val="Quote"/>
    <w:basedOn w:val="Normal"/>
    <w:next w:val="Normal"/>
    <w:link w:val="QuoteChar"/>
    <w:uiPriority w:val="29"/>
    <w:qFormat/>
    <w:rsid w:val="00D644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64447"/>
    <w:rPr>
      <w:i/>
      <w:iCs/>
      <w:color w:val="404040" w:themeColor="text1" w:themeTint="BF"/>
    </w:rPr>
  </w:style>
  <w:style w:type="paragraph" w:styleId="Header">
    <w:name w:val="header"/>
    <w:basedOn w:val="Normal"/>
    <w:link w:val="HeaderChar"/>
    <w:uiPriority w:val="99"/>
    <w:rsid w:val="001C59B4"/>
    <w:pPr>
      <w:tabs>
        <w:tab w:val="center" w:pos="4320"/>
        <w:tab w:val="right" w:pos="8640"/>
      </w:tabs>
      <w:spacing w:after="8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C59B4"/>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1C59B4"/>
    <w:pPr>
      <w:numPr>
        <w:numId w:val="9"/>
      </w:numPr>
      <w:contextualSpacing/>
    </w:pPr>
  </w:style>
  <w:style w:type="character" w:customStyle="1" w:styleId="Heading4Char">
    <w:name w:val="Heading 4 Char"/>
    <w:basedOn w:val="DefaultParagraphFont"/>
    <w:link w:val="Heading40"/>
    <w:semiHidden/>
    <w:rsid w:val="001C59B4"/>
    <w:rPr>
      <w:rFonts w:asciiTheme="majorHAnsi" w:eastAsiaTheme="majorEastAsia" w:hAnsiTheme="majorHAnsi" w:cstheme="majorBidi"/>
      <w:i/>
      <w:iCs/>
      <w:color w:val="114569" w:themeColor="accent1" w:themeShade="BF"/>
      <w:sz w:val="24"/>
      <w:szCs w:val="24"/>
    </w:rPr>
  </w:style>
  <w:style w:type="paragraph" w:customStyle="1" w:styleId="Heading4">
    <w:name w:val="Heading 4_"/>
    <w:basedOn w:val="Heading2"/>
    <w:link w:val="Heading4Char0"/>
    <w:qFormat/>
    <w:rsid w:val="001C59B4"/>
    <w:pPr>
      <w:numPr>
        <w:ilvl w:val="2"/>
      </w:numPr>
      <w:spacing w:before="240" w:after="240" w:afterAutospacing="0"/>
    </w:pPr>
    <w:rPr>
      <w:b w:val="0"/>
      <w:bCs w:val="0"/>
    </w:rPr>
  </w:style>
  <w:style w:type="character" w:customStyle="1" w:styleId="Heading4Char0">
    <w:name w:val="Heading 4_ Char"/>
    <w:basedOn w:val="Heading2Char"/>
    <w:link w:val="Heading4"/>
    <w:rsid w:val="001C59B4"/>
    <w:rPr>
      <w:rFonts w:ascii="Times New Roman" w:eastAsia="Times New Roman" w:hAnsi="Times New Roman" w:cs="Times New Roman"/>
      <w:b w:val="0"/>
      <w:bCs w:val="0"/>
      <w:sz w:val="24"/>
      <w:szCs w:val="36"/>
    </w:rPr>
  </w:style>
  <w:style w:type="character" w:customStyle="1" w:styleId="Heading5Char">
    <w:name w:val="Heading 5 Char"/>
    <w:basedOn w:val="DefaultParagraphFont"/>
    <w:link w:val="Heading5"/>
    <w:semiHidden/>
    <w:rsid w:val="001C59B4"/>
    <w:rPr>
      <w:rFonts w:asciiTheme="majorHAnsi" w:eastAsiaTheme="majorEastAsia" w:hAnsiTheme="majorHAnsi" w:cstheme="majorBidi"/>
      <w:color w:val="114569" w:themeColor="accent1" w:themeShade="BF"/>
      <w:sz w:val="24"/>
      <w:szCs w:val="24"/>
    </w:rPr>
  </w:style>
  <w:style w:type="character" w:customStyle="1" w:styleId="Heading6Char">
    <w:name w:val="Heading 6 Char"/>
    <w:basedOn w:val="DefaultParagraphFont"/>
    <w:link w:val="Heading6"/>
    <w:semiHidden/>
    <w:rsid w:val="001C59B4"/>
    <w:rPr>
      <w:rFonts w:asciiTheme="majorHAnsi" w:eastAsiaTheme="majorEastAsia" w:hAnsiTheme="majorHAnsi" w:cstheme="majorBidi"/>
      <w:color w:val="0B2E46" w:themeColor="accent1" w:themeShade="7F"/>
      <w:sz w:val="24"/>
      <w:szCs w:val="24"/>
    </w:rPr>
  </w:style>
  <w:style w:type="paragraph" w:styleId="BodyText">
    <w:name w:val="Body Text"/>
    <w:basedOn w:val="Normal"/>
    <w:link w:val="BodyTextChar"/>
    <w:uiPriority w:val="1"/>
    <w:qFormat/>
    <w:rsid w:val="00634DAD"/>
    <w:pPr>
      <w:widowControl w:val="0"/>
      <w:autoSpaceDE w:val="0"/>
      <w:autoSpaceDN w:val="0"/>
      <w:spacing w:after="120"/>
    </w:pPr>
    <w:rPr>
      <w:rFonts w:asciiTheme="majorHAnsi" w:eastAsia="Calibri" w:hAnsiTheme="majorHAnsi" w:cstheme="majorHAnsi"/>
      <w:sz w:val="24"/>
      <w:szCs w:val="24"/>
    </w:rPr>
  </w:style>
  <w:style w:type="character" w:customStyle="1" w:styleId="BodyTextChar">
    <w:name w:val="Body Text Char"/>
    <w:basedOn w:val="DefaultParagraphFont"/>
    <w:link w:val="BodyText"/>
    <w:uiPriority w:val="1"/>
    <w:rsid w:val="00634DAD"/>
    <w:rPr>
      <w:rFonts w:asciiTheme="majorHAnsi" w:eastAsia="Calibri" w:hAnsiTheme="majorHAnsi" w:cstheme="majorHAnsi"/>
      <w:sz w:val="24"/>
      <w:szCs w:val="24"/>
    </w:rPr>
  </w:style>
  <w:style w:type="paragraph" w:customStyle="1" w:styleId="ListA">
    <w:name w:val="List A"/>
    <w:basedOn w:val="BodyText"/>
    <w:link w:val="ListAChar"/>
    <w:qFormat/>
    <w:rsid w:val="007B1FAF"/>
    <w:pPr>
      <w:numPr>
        <w:numId w:val="13"/>
      </w:numPr>
      <w:spacing w:before="360"/>
    </w:pPr>
    <w:rPr>
      <w:b/>
      <w:bCs/>
    </w:rPr>
  </w:style>
  <w:style w:type="paragraph" w:styleId="FootnoteText">
    <w:name w:val="footnote text"/>
    <w:basedOn w:val="Normal"/>
    <w:link w:val="FootnoteTextChar"/>
    <w:uiPriority w:val="99"/>
    <w:semiHidden/>
    <w:unhideWhenUsed/>
    <w:rsid w:val="007B1FAF"/>
    <w:pPr>
      <w:spacing w:after="0" w:line="240" w:lineRule="auto"/>
    </w:pPr>
    <w:rPr>
      <w:sz w:val="20"/>
      <w:szCs w:val="20"/>
    </w:rPr>
  </w:style>
  <w:style w:type="character" w:customStyle="1" w:styleId="ListAChar">
    <w:name w:val="List A Char"/>
    <w:basedOn w:val="BodyTextChar"/>
    <w:link w:val="ListA"/>
    <w:rsid w:val="007B1FAF"/>
    <w:rPr>
      <w:rFonts w:asciiTheme="majorHAnsi" w:eastAsia="Calibri" w:hAnsiTheme="majorHAnsi" w:cstheme="majorHAnsi"/>
      <w:b/>
      <w:bCs/>
      <w:sz w:val="24"/>
      <w:szCs w:val="24"/>
    </w:rPr>
  </w:style>
  <w:style w:type="character" w:customStyle="1" w:styleId="FootnoteTextChar">
    <w:name w:val="Footnote Text Char"/>
    <w:basedOn w:val="DefaultParagraphFont"/>
    <w:link w:val="FootnoteText"/>
    <w:uiPriority w:val="99"/>
    <w:semiHidden/>
    <w:rsid w:val="007B1FAF"/>
    <w:rPr>
      <w:sz w:val="20"/>
      <w:szCs w:val="20"/>
    </w:rPr>
  </w:style>
  <w:style w:type="character" w:styleId="FootnoteReference">
    <w:name w:val="footnote reference"/>
    <w:basedOn w:val="DefaultParagraphFont"/>
    <w:uiPriority w:val="99"/>
    <w:semiHidden/>
    <w:unhideWhenUsed/>
    <w:rsid w:val="007B1FAF"/>
    <w:rPr>
      <w:vertAlign w:val="superscript"/>
    </w:rPr>
  </w:style>
  <w:style w:type="character" w:styleId="Hyperlink">
    <w:name w:val="Hyperlink"/>
    <w:basedOn w:val="DefaultParagraphFont"/>
    <w:uiPriority w:val="99"/>
    <w:unhideWhenUsed/>
    <w:rsid w:val="007B1FAF"/>
    <w:rPr>
      <w:color w:val="0563C1" w:themeColor="hyperlink"/>
      <w:u w:val="single"/>
    </w:rPr>
  </w:style>
  <w:style w:type="character" w:styleId="UnresolvedMention">
    <w:name w:val="Unresolved Mention"/>
    <w:basedOn w:val="DefaultParagraphFont"/>
    <w:uiPriority w:val="99"/>
    <w:semiHidden/>
    <w:unhideWhenUsed/>
    <w:rsid w:val="007B1FAF"/>
    <w:rPr>
      <w:color w:val="605E5C"/>
      <w:shd w:val="clear" w:color="auto" w:fill="E1DFDD"/>
    </w:rPr>
  </w:style>
  <w:style w:type="paragraph" w:customStyle="1" w:styleId="Default">
    <w:name w:val="Default"/>
    <w:rsid w:val="007B1FAF"/>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D0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9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D17B0"/>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D0DC7"/>
    <w:rPr>
      <w:b/>
      <w:bCs/>
    </w:rPr>
  </w:style>
  <w:style w:type="character" w:customStyle="1" w:styleId="CommentSubjectChar">
    <w:name w:val="Comment Subject Char"/>
    <w:basedOn w:val="CommentTextChar"/>
    <w:link w:val="CommentSubject"/>
    <w:uiPriority w:val="99"/>
    <w:semiHidden/>
    <w:rsid w:val="000D0DC7"/>
    <w:rPr>
      <w:b/>
      <w:bCs/>
      <w:sz w:val="20"/>
      <w:szCs w:val="20"/>
    </w:rPr>
  </w:style>
  <w:style w:type="paragraph" w:styleId="Revision">
    <w:name w:val="Revision"/>
    <w:hidden/>
    <w:uiPriority w:val="99"/>
    <w:semiHidden/>
    <w:rsid w:val="00BE290D"/>
    <w:pPr>
      <w:spacing w:after="0" w:line="240" w:lineRule="auto"/>
    </w:pPr>
  </w:style>
  <w:style w:type="paragraph" w:styleId="ListBullet">
    <w:name w:val="List Bullet"/>
    <w:basedOn w:val="Normal"/>
    <w:uiPriority w:val="99"/>
    <w:unhideWhenUsed/>
    <w:rsid w:val="003E0CB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2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subpart-8.7" TargetMode="External"/><Relationship Id="rId18" Type="http://schemas.openxmlformats.org/officeDocument/2006/relationships/hyperlink" Target="https://www.acquisition.gov/FAR-Case-2019-009/889_Part_B" TargetMode="External"/><Relationship Id="rId26" Type="http://schemas.openxmlformats.org/officeDocument/2006/relationships/hyperlink" Target="https://dodprocurementtoolbox.com/contact-us" TargetMode="External"/><Relationship Id="rId3" Type="http://schemas.openxmlformats.org/officeDocument/2006/relationships/customXml" Target="../customXml/item3.xml"/><Relationship Id="rId21" Type="http://schemas.openxmlformats.org/officeDocument/2006/relationships/hyperlink" Target="https://sam.gov/" TargetMode="External"/><Relationship Id="rId7" Type="http://schemas.openxmlformats.org/officeDocument/2006/relationships/settings" Target="settings.xml"/><Relationship Id="rId12" Type="http://schemas.openxmlformats.org/officeDocument/2006/relationships/hyperlink" Target="https://www.acquisition.gov/far/9.405" TargetMode="External"/><Relationship Id="rId17" Type="http://schemas.openxmlformats.org/officeDocument/2006/relationships/hyperlink" Target="https://dodprocurementtoolbox.com/contact-us" TargetMode="External"/><Relationship Id="rId25" Type="http://schemas.openxmlformats.org/officeDocument/2006/relationships/hyperlink" Target="https://sam.gov/content/home" TargetMode="External"/><Relationship Id="rId2" Type="http://schemas.openxmlformats.org/officeDocument/2006/relationships/customXml" Target="../customXml/item2.xml"/><Relationship Id="rId16" Type="http://schemas.openxmlformats.org/officeDocument/2006/relationships/hyperlink" Target="https://dodprocurementtoolbox.com/cms/sites/default/files/resources/2022-04/Section%20889%20Bot%20Implementation%20Guide_NOV2022.pdf" TargetMode="External"/><Relationship Id="rId20" Type="http://schemas.openxmlformats.org/officeDocument/2006/relationships/hyperlink" Target="https://www.gsa.gov/cdnstatic/Section%20889%20-%20FAQs%2030.pdf%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uisition.gov/far/52.204-26" TargetMode="External"/><Relationship Id="rId24" Type="http://schemas.openxmlformats.org/officeDocument/2006/relationships/hyperlink" Target="https://www.youtube.com/watch?v=i0XE_rvP_RM" TargetMode="External"/><Relationship Id="rId5" Type="http://schemas.openxmlformats.org/officeDocument/2006/relationships/numbering" Target="numbering.xml"/><Relationship Id="rId15" Type="http://schemas.openxmlformats.org/officeDocument/2006/relationships/hyperlink" Target="mailto:osd.section889request@mail.mil" TargetMode="External"/><Relationship Id="rId23" Type="http://schemas.openxmlformats.org/officeDocument/2006/relationships/hyperlink" Target="https://cage.dla.mil/search"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federalregister.gov/documents/2020/08/27/2020-18772/federal-acquisition-regulation-prohibition-on-contracting-with-entities-using-certain%2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uisition.gov/far/part-52" TargetMode="External"/><Relationship Id="rId22" Type="http://schemas.openxmlformats.org/officeDocument/2006/relationships/hyperlink" Target="https://www.fsd.gov/gsafsd_sp" TargetMode="External"/><Relationship Id="rId27" Type="http://schemas.openxmlformats.org/officeDocument/2006/relationships/hyperlink" Target="https://dodprocurementtoolbox.com/site-pages/contracting-assistant-for-awards-and-micro-purchases-caam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IBM">
      <a:dk1>
        <a:sysClr val="windowText" lastClr="000000"/>
      </a:dk1>
      <a:lt1>
        <a:sysClr val="window" lastClr="FFFFFF"/>
      </a:lt1>
      <a:dk2>
        <a:srgbClr val="44546A"/>
      </a:dk2>
      <a:lt2>
        <a:srgbClr val="E7E6E6"/>
      </a:lt2>
      <a:accent1>
        <a:srgbClr val="175D8D"/>
      </a:accent1>
      <a:accent2>
        <a:srgbClr val="E3ECEC"/>
      </a:accent2>
      <a:accent3>
        <a:srgbClr val="535A5A"/>
      </a:accent3>
      <a:accent4>
        <a:srgbClr val="E3BC13"/>
      </a:accent4>
      <a:accent5>
        <a:srgbClr val="FFFFFF"/>
      </a:accent5>
      <a:accent6>
        <a:srgbClr val="FFFFFF"/>
      </a:accent6>
      <a:hlink>
        <a:srgbClr val="0563C1"/>
      </a:hlink>
      <a:folHlink>
        <a:srgbClr val="954F72"/>
      </a:folHlink>
    </a:clrScheme>
    <a:fontScheme name="Times New Roman - RFP Respons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4C29C17E9AEA4CB48B504ECDD326F6" ma:contentTypeVersion="4" ma:contentTypeDescription="Create a new document." ma:contentTypeScope="" ma:versionID="0ce0bfa53f117aeb745622103aa82fad">
  <xsd:schema xmlns:xsd="http://www.w3.org/2001/XMLSchema" xmlns:xs="http://www.w3.org/2001/XMLSchema" xmlns:p="http://schemas.microsoft.com/office/2006/metadata/properties" xmlns:ns3="e0232e1f-123a-43d1-921b-7c05729cf17c" targetNamespace="http://schemas.microsoft.com/office/2006/metadata/properties" ma:root="true" ma:fieldsID="2d81d3dcad2edb763463cc2281b62e86" ns3:_="">
    <xsd:import namespace="e0232e1f-123a-43d1-921b-7c05729cf17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32e1f-123a-43d1-921b-7c05729cf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5E5BF-CEA4-45F7-A29B-31F45A34EB83}">
  <ds:schemaRefs>
    <ds:schemaRef ds:uri="http://schemas.openxmlformats.org/officeDocument/2006/bibliography"/>
  </ds:schemaRefs>
</ds:datastoreItem>
</file>

<file path=customXml/itemProps2.xml><?xml version="1.0" encoding="utf-8"?>
<ds:datastoreItem xmlns:ds="http://schemas.openxmlformats.org/officeDocument/2006/customXml" ds:itemID="{A5E39FD9-B730-401B-873D-21265ABAAB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0C44F-BC1F-432A-A2F3-D528FAE44DB1}">
  <ds:schemaRefs>
    <ds:schemaRef ds:uri="http://schemas.microsoft.com/sharepoint/v3/contenttype/forms"/>
  </ds:schemaRefs>
</ds:datastoreItem>
</file>

<file path=customXml/itemProps4.xml><?xml version="1.0" encoding="utf-8"?>
<ds:datastoreItem xmlns:ds="http://schemas.openxmlformats.org/officeDocument/2006/customXml" ds:itemID="{47016D2E-C948-4A0F-97C0-5A1ED921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32e1f-123a-43d1-921b-7c05729cf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Blythe</dc:creator>
  <cp:keywords/>
  <dc:description/>
  <cp:lastModifiedBy>BOOMER RODRIGUEZ</cp:lastModifiedBy>
  <cp:revision>5</cp:revision>
  <dcterms:created xsi:type="dcterms:W3CDTF">2024-10-11T14:28:00Z</dcterms:created>
  <dcterms:modified xsi:type="dcterms:W3CDTF">2024-10-25T17:55:00Z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0x010100F94C29C17E9AEA4CB48B504ECDD326F6</vt:lpwstr>
  </property>
</Properties>
</file>